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CEC9" w14:textId="7BA1602B" w:rsidR="006B2E40" w:rsidRPr="00460321" w:rsidRDefault="00323D29" w:rsidP="00323D29">
      <w:pPr>
        <w:pStyle w:val="IntenseQuote"/>
        <w:rPr>
          <w:b/>
          <w:color w:val="385623" w:themeColor="accent6" w:themeShade="80"/>
          <w:sz w:val="36"/>
          <w:szCs w:val="36"/>
        </w:rPr>
      </w:pPr>
      <w:r w:rsidRPr="00460321">
        <w:rPr>
          <w:b/>
          <w:color w:val="385623" w:themeColor="accent6" w:themeShade="80"/>
          <w:sz w:val="36"/>
          <w:szCs w:val="36"/>
        </w:rPr>
        <w:t>FAMILY AND MEDICAL LEAVES OF ABSENCE FREQUENTLY ASKED QUESTIONS</w:t>
      </w:r>
      <w:r w:rsidR="00C171F8" w:rsidRPr="00460321">
        <w:rPr>
          <w:b/>
          <w:color w:val="385623" w:themeColor="accent6" w:themeShade="80"/>
          <w:sz w:val="36"/>
          <w:szCs w:val="36"/>
        </w:rPr>
        <w:t xml:space="preserve"> FOR </w:t>
      </w:r>
      <w:r w:rsidR="00A23A20" w:rsidRPr="00460321">
        <w:rPr>
          <w:b/>
          <w:color w:val="385623" w:themeColor="accent6" w:themeShade="80"/>
          <w:sz w:val="36"/>
          <w:szCs w:val="36"/>
        </w:rPr>
        <w:t>ALL PARA-EDUCATORS</w:t>
      </w:r>
    </w:p>
    <w:p w14:paraId="37922126" w14:textId="32F9A6BE" w:rsidR="00E00DCD" w:rsidRPr="00232063" w:rsidRDefault="00323D29" w:rsidP="00323D29">
      <w:pPr>
        <w:rPr>
          <w:rFonts w:ascii="Bookman Old Style" w:hAnsi="Bookman Old Style"/>
          <w:sz w:val="20"/>
          <w:szCs w:val="20"/>
        </w:rPr>
      </w:pPr>
      <w:r w:rsidRPr="00232063">
        <w:rPr>
          <w:rFonts w:ascii="Bookman Old Style" w:hAnsi="Bookman Old Style"/>
          <w:b/>
          <w:u w:val="single"/>
        </w:rPr>
        <w:t>What is FMLA</w:t>
      </w:r>
      <w:r w:rsidRPr="00232063">
        <w:rPr>
          <w:rFonts w:ascii="Bookman Old Style" w:hAnsi="Bookman Old Style"/>
        </w:rPr>
        <w:t>?</w:t>
      </w:r>
      <w:r w:rsidRPr="00232063">
        <w:rPr>
          <w:rFonts w:ascii="Bookman Old Style" w:hAnsi="Bookman Old Style"/>
          <w:sz w:val="20"/>
          <w:szCs w:val="20"/>
        </w:rPr>
        <w:t xml:space="preserve">    FMLA is a federal law that allows staff up to 12 weeks of </w:t>
      </w:r>
      <w:r w:rsidR="00EF1582" w:rsidRPr="00232063">
        <w:rPr>
          <w:rFonts w:ascii="Bookman Old Style" w:hAnsi="Bookman Old Style"/>
          <w:b/>
          <w:sz w:val="20"/>
          <w:szCs w:val="20"/>
        </w:rPr>
        <w:t>unpaid</w:t>
      </w:r>
      <w:r w:rsidR="001A3BC8" w:rsidRPr="00232063">
        <w:rPr>
          <w:rFonts w:ascii="Bookman Old Style" w:hAnsi="Bookman Old Style"/>
          <w:b/>
          <w:sz w:val="20"/>
          <w:szCs w:val="20"/>
        </w:rPr>
        <w:t>,</w:t>
      </w:r>
      <w:r w:rsidR="00EF1582" w:rsidRPr="00232063">
        <w:rPr>
          <w:rFonts w:ascii="Bookman Old Style" w:hAnsi="Bookman Old Style"/>
          <w:sz w:val="20"/>
          <w:szCs w:val="20"/>
        </w:rPr>
        <w:t xml:space="preserve"> </w:t>
      </w:r>
      <w:r w:rsidRPr="00232063">
        <w:rPr>
          <w:rFonts w:ascii="Bookman Old Style" w:hAnsi="Bookman Old Style"/>
          <w:sz w:val="20"/>
          <w:szCs w:val="20"/>
        </w:rPr>
        <w:t>prote</w:t>
      </w:r>
      <w:r w:rsidR="00EF1582" w:rsidRPr="00232063">
        <w:rPr>
          <w:rFonts w:ascii="Bookman Old Style" w:hAnsi="Bookman Old Style"/>
          <w:sz w:val="20"/>
          <w:szCs w:val="20"/>
        </w:rPr>
        <w:t>cted leave</w:t>
      </w:r>
      <w:r w:rsidR="001A3BC8" w:rsidRPr="00232063">
        <w:rPr>
          <w:rFonts w:ascii="Bookman Old Style" w:hAnsi="Bookman Old Style"/>
          <w:sz w:val="20"/>
          <w:szCs w:val="20"/>
        </w:rPr>
        <w:t>,</w:t>
      </w:r>
      <w:r w:rsidR="00EF1582" w:rsidRPr="00232063">
        <w:rPr>
          <w:rFonts w:ascii="Bookman Old Style" w:hAnsi="Bookman Old Style"/>
          <w:sz w:val="20"/>
          <w:szCs w:val="20"/>
        </w:rPr>
        <w:t xml:space="preserve"> for specific reasons</w:t>
      </w:r>
      <w:r w:rsidR="001A3BC8" w:rsidRPr="00232063">
        <w:rPr>
          <w:rFonts w:ascii="Bookman Old Style" w:hAnsi="Bookman Old Style"/>
          <w:sz w:val="20"/>
          <w:szCs w:val="20"/>
        </w:rPr>
        <w:t>,</w:t>
      </w:r>
      <w:r w:rsidR="00EF1582" w:rsidRPr="00232063">
        <w:rPr>
          <w:rFonts w:ascii="Bookman Old Style" w:hAnsi="Bookman Old Style"/>
          <w:sz w:val="20"/>
          <w:szCs w:val="20"/>
        </w:rPr>
        <w:t xml:space="preserve"> in a </w:t>
      </w:r>
      <w:r w:rsidR="006405AD" w:rsidRPr="00232063">
        <w:rPr>
          <w:rFonts w:ascii="Bookman Old Style" w:hAnsi="Bookman Old Style"/>
          <w:sz w:val="20"/>
          <w:szCs w:val="20"/>
        </w:rPr>
        <w:t xml:space="preserve">designated </w:t>
      </w:r>
      <w:r w:rsidR="00EF1582" w:rsidRPr="00232063">
        <w:rPr>
          <w:rFonts w:ascii="Bookman Old Style" w:hAnsi="Bookman Old Style"/>
          <w:sz w:val="20"/>
          <w:szCs w:val="20"/>
        </w:rPr>
        <w:t xml:space="preserve">year.  The Board of Education’s year is July 1 to June 30.  </w:t>
      </w:r>
    </w:p>
    <w:p w14:paraId="61C8DB4B" w14:textId="2C0ADB77" w:rsidR="00323D29" w:rsidRPr="00232063" w:rsidRDefault="00EF1582" w:rsidP="00323D29">
      <w:pPr>
        <w:rPr>
          <w:rFonts w:ascii="Bookman Old Style" w:hAnsi="Bookman Old Style"/>
          <w:sz w:val="20"/>
          <w:szCs w:val="20"/>
        </w:rPr>
      </w:pPr>
      <w:r w:rsidRPr="00232063">
        <w:rPr>
          <w:rFonts w:ascii="Bookman Old Style" w:hAnsi="Bookman Old Style"/>
          <w:sz w:val="20"/>
          <w:szCs w:val="20"/>
        </w:rPr>
        <w:t>FMLA leave allows for continuation of health benefits at the same cost share that the employee is currently contributing as an active employee</w:t>
      </w:r>
      <w:r w:rsidR="00780A80" w:rsidRPr="00232063">
        <w:rPr>
          <w:rFonts w:ascii="Bookman Old Style" w:hAnsi="Bookman Old Style"/>
          <w:sz w:val="20"/>
          <w:szCs w:val="20"/>
        </w:rPr>
        <w:t>,</w:t>
      </w:r>
      <w:r w:rsidRPr="00232063">
        <w:rPr>
          <w:rFonts w:ascii="Bookman Old Style" w:hAnsi="Bookman Old Style"/>
          <w:sz w:val="20"/>
          <w:szCs w:val="20"/>
        </w:rPr>
        <w:t xml:space="preserve"> and job restoration.  </w:t>
      </w:r>
      <w:r w:rsidR="00780A80" w:rsidRPr="00232063">
        <w:rPr>
          <w:rFonts w:ascii="Bookman Old Style" w:hAnsi="Bookman Old Style"/>
          <w:sz w:val="20"/>
          <w:szCs w:val="20"/>
        </w:rPr>
        <w:t>Per the law, u</w:t>
      </w:r>
      <w:r w:rsidRPr="00232063">
        <w:rPr>
          <w:rFonts w:ascii="Bookman Old Style" w:hAnsi="Bookman Old Style"/>
          <w:sz w:val="20"/>
          <w:szCs w:val="20"/>
        </w:rPr>
        <w:t>pon return from F</w:t>
      </w:r>
      <w:r w:rsidR="006405AD" w:rsidRPr="00232063">
        <w:rPr>
          <w:rFonts w:ascii="Bookman Old Style" w:hAnsi="Bookman Old Style"/>
          <w:sz w:val="20"/>
          <w:szCs w:val="20"/>
        </w:rPr>
        <w:t>M</w:t>
      </w:r>
      <w:r w:rsidRPr="00232063">
        <w:rPr>
          <w:rFonts w:ascii="Bookman Old Style" w:hAnsi="Bookman Old Style"/>
          <w:sz w:val="20"/>
          <w:szCs w:val="20"/>
        </w:rPr>
        <w:t xml:space="preserve">LA, an employee must be restored to the employee’s original job, or to an equivalent job with equivalent pay, benefits and other terms of employment.  </w:t>
      </w:r>
    </w:p>
    <w:p w14:paraId="0106ED55" w14:textId="77777777" w:rsidR="00323D29" w:rsidRPr="00232063" w:rsidRDefault="00323D29" w:rsidP="00323D29">
      <w:pPr>
        <w:rPr>
          <w:rFonts w:ascii="Bookman Old Style" w:hAnsi="Bookman Old Style"/>
        </w:rPr>
      </w:pPr>
      <w:r w:rsidRPr="00232063">
        <w:rPr>
          <w:rFonts w:ascii="Bookman Old Style" w:hAnsi="Bookman Old Style"/>
          <w:b/>
          <w:u w:val="single"/>
        </w:rPr>
        <w:t xml:space="preserve">How to I Qualify?    </w:t>
      </w:r>
    </w:p>
    <w:p w14:paraId="01CB9173" w14:textId="77777777" w:rsidR="00323D29" w:rsidRPr="00232063" w:rsidRDefault="00323D29" w:rsidP="00323D29">
      <w:pPr>
        <w:rPr>
          <w:rFonts w:ascii="Bookman Old Style" w:hAnsi="Bookman Old Style"/>
          <w:sz w:val="20"/>
          <w:szCs w:val="20"/>
        </w:rPr>
      </w:pPr>
      <w:r w:rsidRPr="00232063">
        <w:rPr>
          <w:rFonts w:ascii="Bookman Old Style" w:hAnsi="Bookman Old Style"/>
          <w:sz w:val="20"/>
          <w:szCs w:val="20"/>
        </w:rPr>
        <w:t xml:space="preserve">Qualifying </w:t>
      </w:r>
      <w:r w:rsidR="00EF1582" w:rsidRPr="00232063">
        <w:rPr>
          <w:rFonts w:ascii="Bookman Old Style" w:hAnsi="Bookman Old Style"/>
          <w:sz w:val="20"/>
          <w:szCs w:val="20"/>
        </w:rPr>
        <w:t xml:space="preserve">for FMLA is in several </w:t>
      </w:r>
      <w:r w:rsidRPr="00232063">
        <w:rPr>
          <w:rFonts w:ascii="Bookman Old Style" w:hAnsi="Bookman Old Style"/>
          <w:sz w:val="20"/>
          <w:szCs w:val="20"/>
        </w:rPr>
        <w:t>parts:</w:t>
      </w:r>
    </w:p>
    <w:p w14:paraId="7997ABC3" w14:textId="65B29838" w:rsidR="00EF1582" w:rsidRPr="00232063" w:rsidRDefault="00EF1582" w:rsidP="00EF1582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232063">
        <w:rPr>
          <w:rFonts w:ascii="Bookman Old Style" w:hAnsi="Bookman Old Style"/>
          <w:sz w:val="20"/>
          <w:szCs w:val="20"/>
        </w:rPr>
        <w:t>You must be employed by us for at least 12 months</w:t>
      </w:r>
      <w:r w:rsidR="001A3BC8" w:rsidRPr="00232063">
        <w:rPr>
          <w:rFonts w:ascii="Bookman Old Style" w:hAnsi="Bookman Old Style"/>
          <w:sz w:val="20"/>
          <w:szCs w:val="20"/>
        </w:rPr>
        <w:t xml:space="preserve"> before the need for the leave of </w:t>
      </w:r>
      <w:r w:rsidR="004378A9" w:rsidRPr="00232063">
        <w:rPr>
          <w:rFonts w:ascii="Bookman Old Style" w:hAnsi="Bookman Old Style"/>
          <w:sz w:val="20"/>
          <w:szCs w:val="20"/>
        </w:rPr>
        <w:t>absence</w:t>
      </w:r>
      <w:r w:rsidRPr="00232063">
        <w:rPr>
          <w:rFonts w:ascii="Bookman Old Style" w:hAnsi="Bookman Old Style"/>
          <w:sz w:val="20"/>
          <w:szCs w:val="20"/>
        </w:rPr>
        <w:t>.</w:t>
      </w:r>
    </w:p>
    <w:p w14:paraId="4AA54C03" w14:textId="77777777" w:rsidR="00EF1582" w:rsidRPr="00232063" w:rsidRDefault="00EF1582" w:rsidP="00EF1582">
      <w:pPr>
        <w:pStyle w:val="ListParagraph"/>
        <w:rPr>
          <w:rFonts w:ascii="Bookman Old Style" w:hAnsi="Bookman Old Style"/>
          <w:sz w:val="20"/>
          <w:szCs w:val="20"/>
        </w:rPr>
      </w:pPr>
    </w:p>
    <w:p w14:paraId="4261FD76" w14:textId="6D87273C" w:rsidR="00323D29" w:rsidRPr="00232063" w:rsidRDefault="00323D29" w:rsidP="00323D29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232063">
        <w:rPr>
          <w:rFonts w:ascii="Bookman Old Style" w:hAnsi="Bookman Old Style"/>
          <w:sz w:val="20"/>
          <w:szCs w:val="20"/>
        </w:rPr>
        <w:t xml:space="preserve">Meet the criteria of </w:t>
      </w:r>
      <w:r w:rsidRPr="00232063">
        <w:rPr>
          <w:rFonts w:ascii="Bookman Old Style" w:hAnsi="Bookman Old Style"/>
          <w:b/>
          <w:sz w:val="20"/>
          <w:szCs w:val="20"/>
        </w:rPr>
        <w:t>working</w:t>
      </w:r>
      <w:r w:rsidRPr="00232063">
        <w:rPr>
          <w:rFonts w:ascii="Bookman Old Style" w:hAnsi="Bookman Old Style"/>
          <w:sz w:val="20"/>
          <w:szCs w:val="20"/>
        </w:rPr>
        <w:t xml:space="preserve"> </w:t>
      </w:r>
      <w:r w:rsidR="00460321" w:rsidRPr="00941A03">
        <w:rPr>
          <w:rFonts w:ascii="Bookman Old Style" w:hAnsi="Bookman Old Style"/>
          <w:b/>
          <w:sz w:val="20"/>
          <w:szCs w:val="20"/>
        </w:rPr>
        <w:t>950</w:t>
      </w:r>
      <w:r w:rsidRPr="00941A03">
        <w:rPr>
          <w:rFonts w:ascii="Bookman Old Style" w:hAnsi="Bookman Old Style"/>
          <w:b/>
          <w:sz w:val="20"/>
          <w:szCs w:val="20"/>
        </w:rPr>
        <w:t xml:space="preserve"> hours</w:t>
      </w:r>
      <w:r w:rsidR="00941A03">
        <w:rPr>
          <w:rFonts w:ascii="Bookman Old Style" w:hAnsi="Bookman Old Style"/>
          <w:b/>
          <w:sz w:val="20"/>
          <w:szCs w:val="20"/>
        </w:rPr>
        <w:t>*</w:t>
      </w:r>
      <w:r w:rsidRPr="00232063">
        <w:rPr>
          <w:rFonts w:ascii="Bookman Old Style" w:hAnsi="Bookman Old Style"/>
          <w:sz w:val="20"/>
          <w:szCs w:val="20"/>
        </w:rPr>
        <w:t xml:space="preserve"> in the twelve-months (12) previous to the start of the leave.  </w:t>
      </w:r>
    </w:p>
    <w:p w14:paraId="4DA47E50" w14:textId="29D6C188" w:rsidR="001A3BC8" w:rsidRPr="00232063" w:rsidRDefault="00323D29" w:rsidP="00323D29">
      <w:pPr>
        <w:pStyle w:val="ListParagraph"/>
        <w:numPr>
          <w:ilvl w:val="1"/>
          <w:numId w:val="1"/>
        </w:numPr>
        <w:rPr>
          <w:rFonts w:ascii="Bookman Old Style" w:hAnsi="Bookman Old Style"/>
          <w:sz w:val="20"/>
          <w:szCs w:val="20"/>
        </w:rPr>
      </w:pPr>
      <w:r w:rsidRPr="00232063">
        <w:rPr>
          <w:rFonts w:ascii="Bookman Old Style" w:hAnsi="Bookman Old Style"/>
          <w:i/>
          <w:sz w:val="20"/>
          <w:szCs w:val="20"/>
          <w:u w:val="single"/>
        </w:rPr>
        <w:t>How is this calculated?</w:t>
      </w:r>
      <w:r w:rsidRPr="00232063">
        <w:rPr>
          <w:rFonts w:ascii="Bookman Old Style" w:hAnsi="Bookman Old Style"/>
          <w:i/>
          <w:sz w:val="20"/>
          <w:szCs w:val="20"/>
        </w:rPr>
        <w:t xml:space="preserve">  When Personnel is made aware of the need for a leave, reports are run from the Payroll system on the employee</w:t>
      </w:r>
      <w:r w:rsidR="007E6844" w:rsidRPr="00232063">
        <w:rPr>
          <w:rFonts w:ascii="Bookman Old Style" w:hAnsi="Bookman Old Style"/>
          <w:i/>
          <w:sz w:val="20"/>
          <w:szCs w:val="20"/>
        </w:rPr>
        <w:t>,</w:t>
      </w:r>
      <w:r w:rsidR="00604589">
        <w:rPr>
          <w:rFonts w:ascii="Bookman Old Style" w:hAnsi="Bookman Old Style"/>
          <w:i/>
          <w:sz w:val="20"/>
          <w:szCs w:val="20"/>
        </w:rPr>
        <w:t xml:space="preserve"> reflecting absences taken and hours </w:t>
      </w:r>
      <w:r w:rsidR="007D2219">
        <w:rPr>
          <w:rFonts w:ascii="Bookman Old Style" w:hAnsi="Bookman Old Style"/>
          <w:i/>
          <w:sz w:val="20"/>
          <w:szCs w:val="20"/>
        </w:rPr>
        <w:t>paid</w:t>
      </w:r>
      <w:r w:rsidRPr="00232063">
        <w:rPr>
          <w:rFonts w:ascii="Bookman Old Style" w:hAnsi="Bookman Old Style"/>
          <w:i/>
          <w:sz w:val="20"/>
          <w:szCs w:val="20"/>
        </w:rPr>
        <w:t xml:space="preserve"> in the twelve months previous to the </w:t>
      </w:r>
      <w:r w:rsidR="00EC421B" w:rsidRPr="00232063">
        <w:rPr>
          <w:rFonts w:ascii="Bookman Old Style" w:hAnsi="Bookman Old Style"/>
          <w:i/>
          <w:sz w:val="20"/>
          <w:szCs w:val="20"/>
        </w:rPr>
        <w:t>request for</w:t>
      </w:r>
      <w:r w:rsidRPr="00232063">
        <w:rPr>
          <w:rFonts w:ascii="Bookman Old Style" w:hAnsi="Bookman Old Style"/>
          <w:i/>
          <w:sz w:val="20"/>
          <w:szCs w:val="20"/>
        </w:rPr>
        <w:t xml:space="preserve"> the leave.  </w:t>
      </w:r>
    </w:p>
    <w:p w14:paraId="349B7BC9" w14:textId="77777777" w:rsidR="00323D29" w:rsidRPr="00232063" w:rsidRDefault="00323D29" w:rsidP="00323D29">
      <w:pPr>
        <w:pStyle w:val="ListParagraph"/>
        <w:ind w:left="1440"/>
        <w:rPr>
          <w:rFonts w:ascii="Bookman Old Style" w:hAnsi="Bookman Old Style"/>
          <w:sz w:val="20"/>
          <w:szCs w:val="20"/>
        </w:rPr>
      </w:pPr>
    </w:p>
    <w:p w14:paraId="73A9D3AA" w14:textId="73CF5568" w:rsidR="001A3BC8" w:rsidRPr="00A23A20" w:rsidRDefault="00323D29" w:rsidP="00111228">
      <w:pPr>
        <w:pStyle w:val="ListParagraph"/>
        <w:numPr>
          <w:ilvl w:val="1"/>
          <w:numId w:val="1"/>
        </w:numPr>
        <w:rPr>
          <w:rFonts w:ascii="Bookman Old Style" w:hAnsi="Bookman Old Style"/>
          <w:i/>
          <w:sz w:val="20"/>
          <w:szCs w:val="20"/>
        </w:rPr>
      </w:pPr>
      <w:r w:rsidRPr="00A23A20">
        <w:rPr>
          <w:rFonts w:ascii="Bookman Old Style" w:hAnsi="Bookman Old Style"/>
          <w:i/>
          <w:sz w:val="20"/>
          <w:szCs w:val="20"/>
        </w:rPr>
        <w:t>The criteria for FMLA is that the staff member must work – no</w:t>
      </w:r>
      <w:r w:rsidR="00780A80" w:rsidRPr="00A23A20">
        <w:rPr>
          <w:rFonts w:ascii="Bookman Old Style" w:hAnsi="Bookman Old Style"/>
          <w:i/>
          <w:sz w:val="20"/>
          <w:szCs w:val="20"/>
        </w:rPr>
        <w:t>t</w:t>
      </w:r>
      <w:r w:rsidRPr="00A23A20">
        <w:rPr>
          <w:rFonts w:ascii="Bookman Old Style" w:hAnsi="Bookman Old Style"/>
          <w:i/>
          <w:sz w:val="20"/>
          <w:szCs w:val="20"/>
        </w:rPr>
        <w:t xml:space="preserve"> just be paid for – </w:t>
      </w:r>
      <w:r w:rsidR="00460321" w:rsidRPr="00941A03">
        <w:rPr>
          <w:rFonts w:ascii="Bookman Old Style" w:hAnsi="Bookman Old Style"/>
          <w:b/>
          <w:i/>
          <w:sz w:val="20"/>
          <w:szCs w:val="20"/>
        </w:rPr>
        <w:t>950</w:t>
      </w:r>
      <w:r w:rsidRPr="00941A03">
        <w:rPr>
          <w:rFonts w:ascii="Bookman Old Style" w:hAnsi="Bookman Old Style"/>
          <w:b/>
          <w:i/>
          <w:sz w:val="20"/>
          <w:szCs w:val="20"/>
        </w:rPr>
        <w:t xml:space="preserve"> hours</w:t>
      </w:r>
      <w:r w:rsidRPr="00A23A20">
        <w:rPr>
          <w:rFonts w:ascii="Bookman Old Style" w:hAnsi="Bookman Old Style"/>
          <w:i/>
          <w:sz w:val="20"/>
          <w:szCs w:val="20"/>
        </w:rPr>
        <w:t xml:space="preserve">.    Absences in the previous </w:t>
      </w:r>
      <w:r w:rsidR="00873123">
        <w:rPr>
          <w:rFonts w:ascii="Bookman Old Style" w:hAnsi="Bookman Old Style"/>
          <w:i/>
          <w:sz w:val="20"/>
          <w:szCs w:val="20"/>
        </w:rPr>
        <w:t>12 months are deducted from the</w:t>
      </w:r>
      <w:r w:rsidRPr="00A23A20">
        <w:rPr>
          <w:rFonts w:ascii="Bookman Old Style" w:hAnsi="Bookman Old Style"/>
          <w:i/>
          <w:sz w:val="20"/>
          <w:szCs w:val="20"/>
        </w:rPr>
        <w:t xml:space="preserve"> </w:t>
      </w:r>
      <w:r w:rsidR="00604589">
        <w:rPr>
          <w:rFonts w:ascii="Bookman Old Style" w:hAnsi="Bookman Old Style"/>
          <w:i/>
          <w:sz w:val="20"/>
          <w:szCs w:val="20"/>
        </w:rPr>
        <w:t>hours</w:t>
      </w:r>
      <w:r w:rsidR="00A23A20" w:rsidRPr="00A23A20">
        <w:rPr>
          <w:rFonts w:ascii="Bookman Old Style" w:hAnsi="Bookman Old Style"/>
          <w:i/>
          <w:sz w:val="20"/>
          <w:szCs w:val="20"/>
        </w:rPr>
        <w:t xml:space="preserve"> </w:t>
      </w:r>
      <w:r w:rsidR="007D2219">
        <w:rPr>
          <w:rFonts w:ascii="Bookman Old Style" w:hAnsi="Bookman Old Style"/>
          <w:i/>
          <w:sz w:val="20"/>
          <w:szCs w:val="20"/>
        </w:rPr>
        <w:t>paid</w:t>
      </w:r>
      <w:r w:rsidRPr="00A23A20">
        <w:rPr>
          <w:rFonts w:ascii="Bookman Old Style" w:hAnsi="Bookman Old Style"/>
          <w:i/>
          <w:sz w:val="20"/>
          <w:szCs w:val="20"/>
        </w:rPr>
        <w:t xml:space="preserve"> to come up with </w:t>
      </w:r>
      <w:r w:rsidR="00EC421B" w:rsidRPr="00A23A20">
        <w:rPr>
          <w:rFonts w:ascii="Bookman Old Style" w:hAnsi="Bookman Old Style"/>
          <w:i/>
          <w:sz w:val="20"/>
          <w:szCs w:val="20"/>
        </w:rPr>
        <w:t xml:space="preserve">actual </w:t>
      </w:r>
      <w:r w:rsidRPr="00A23A20">
        <w:rPr>
          <w:rFonts w:ascii="Bookman Old Style" w:hAnsi="Bookman Old Style"/>
          <w:i/>
          <w:sz w:val="20"/>
          <w:szCs w:val="20"/>
        </w:rPr>
        <w:t>hours worked in the previous 12 months</w:t>
      </w:r>
      <w:r w:rsidRPr="00A23A20">
        <w:rPr>
          <w:rFonts w:ascii="Bookman Old Style" w:hAnsi="Bookman Old Style"/>
          <w:sz w:val="20"/>
          <w:szCs w:val="20"/>
        </w:rPr>
        <w:t xml:space="preserve">.  </w:t>
      </w:r>
    </w:p>
    <w:p w14:paraId="512ADBEC" w14:textId="77777777" w:rsidR="00A23A20" w:rsidRPr="00A23A20" w:rsidRDefault="00A23A20" w:rsidP="00A23A20">
      <w:pPr>
        <w:pStyle w:val="ListParagraph"/>
        <w:rPr>
          <w:rFonts w:ascii="Bookman Old Style" w:hAnsi="Bookman Old Style"/>
          <w:i/>
          <w:sz w:val="20"/>
          <w:szCs w:val="20"/>
        </w:rPr>
      </w:pPr>
    </w:p>
    <w:p w14:paraId="235E0990" w14:textId="724EC297" w:rsidR="001A3BC8" w:rsidRPr="00941A03" w:rsidRDefault="001A3BC8" w:rsidP="001A3BC8">
      <w:pPr>
        <w:pStyle w:val="ListParagraph"/>
        <w:numPr>
          <w:ilvl w:val="1"/>
          <w:numId w:val="1"/>
        </w:numPr>
        <w:rPr>
          <w:rFonts w:ascii="Bookman Old Style" w:hAnsi="Bookman Old Style"/>
          <w:sz w:val="20"/>
          <w:szCs w:val="20"/>
        </w:rPr>
      </w:pPr>
      <w:r w:rsidRPr="00232063">
        <w:rPr>
          <w:rFonts w:ascii="Bookman Old Style" w:hAnsi="Bookman Old Style"/>
          <w:i/>
          <w:sz w:val="20"/>
          <w:szCs w:val="20"/>
        </w:rPr>
        <w:t>Should you not qualify for FMLA at this initial review, as the leave date approaches, the Personnel Office will re-evaluate the qualification criteria to determine if the employee’s qualification status has changed.</w:t>
      </w:r>
    </w:p>
    <w:p w14:paraId="294FC99B" w14:textId="77777777" w:rsidR="00941A03" w:rsidRPr="00941A03" w:rsidRDefault="00941A03" w:rsidP="00941A03">
      <w:pPr>
        <w:pStyle w:val="ListParagraph"/>
        <w:rPr>
          <w:rFonts w:ascii="Bookman Old Style" w:hAnsi="Bookman Old Style"/>
          <w:sz w:val="20"/>
          <w:szCs w:val="20"/>
        </w:rPr>
      </w:pPr>
    </w:p>
    <w:p w14:paraId="528C03E7" w14:textId="7E4CF605" w:rsidR="00941A03" w:rsidRPr="00941A03" w:rsidRDefault="00941A03" w:rsidP="00941A03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 w:rsidRPr="00941A03">
        <w:rPr>
          <w:rFonts w:ascii="Bookman Old Style" w:hAnsi="Bookman Old Style"/>
          <w:b/>
          <w:sz w:val="20"/>
          <w:szCs w:val="20"/>
        </w:rPr>
        <w:t xml:space="preserve">PLEAE NOTE:   The 950 hour threshold is for Para-Educators only and does not apply to EL Tutors or ABA Therapists who are covered under the same bargaining unit contract.  </w:t>
      </w:r>
    </w:p>
    <w:p w14:paraId="33E1BE1C" w14:textId="77777777" w:rsidR="00323D29" w:rsidRPr="00232063" w:rsidRDefault="00323D29" w:rsidP="00323D29">
      <w:pPr>
        <w:pStyle w:val="ListParagraph"/>
        <w:rPr>
          <w:rFonts w:ascii="Bookman Old Style" w:hAnsi="Bookman Old Style"/>
          <w:sz w:val="20"/>
          <w:szCs w:val="20"/>
        </w:rPr>
      </w:pPr>
    </w:p>
    <w:p w14:paraId="7646FDB4" w14:textId="77777777" w:rsidR="00323D29" w:rsidRPr="00232063" w:rsidRDefault="00323D29" w:rsidP="00323D29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232063">
        <w:rPr>
          <w:rFonts w:ascii="Bookman Old Style" w:hAnsi="Bookman Old Style"/>
          <w:sz w:val="20"/>
          <w:szCs w:val="20"/>
        </w:rPr>
        <w:t xml:space="preserve">Reason for the leave must meet FMLA </w:t>
      </w:r>
      <w:r w:rsidR="00EC421B" w:rsidRPr="00232063">
        <w:rPr>
          <w:rFonts w:ascii="Bookman Old Style" w:hAnsi="Bookman Old Style"/>
          <w:sz w:val="20"/>
          <w:szCs w:val="20"/>
        </w:rPr>
        <w:t>criteria</w:t>
      </w:r>
      <w:r w:rsidRPr="00232063">
        <w:rPr>
          <w:rFonts w:ascii="Bookman Old Style" w:hAnsi="Bookman Old Style"/>
          <w:sz w:val="20"/>
          <w:szCs w:val="20"/>
        </w:rPr>
        <w:t xml:space="preserve"> as outlined in the law.</w:t>
      </w:r>
    </w:p>
    <w:p w14:paraId="1C7FD1D0" w14:textId="77777777" w:rsidR="00323D29" w:rsidRPr="00232063" w:rsidRDefault="00EC421B" w:rsidP="00323D29">
      <w:pPr>
        <w:pStyle w:val="ListParagraph"/>
        <w:numPr>
          <w:ilvl w:val="1"/>
          <w:numId w:val="1"/>
        </w:numPr>
        <w:rPr>
          <w:rFonts w:ascii="Bookman Old Style" w:hAnsi="Bookman Old Style"/>
          <w:i/>
          <w:sz w:val="20"/>
          <w:szCs w:val="20"/>
        </w:rPr>
      </w:pPr>
      <w:r w:rsidRPr="00232063">
        <w:rPr>
          <w:rFonts w:ascii="Bookman Old Style" w:hAnsi="Bookman Old Style"/>
          <w:i/>
          <w:sz w:val="20"/>
          <w:szCs w:val="20"/>
        </w:rPr>
        <w:t>Incapacity</w:t>
      </w:r>
      <w:r w:rsidR="00323D29" w:rsidRPr="00232063">
        <w:rPr>
          <w:rFonts w:ascii="Bookman Old Style" w:hAnsi="Bookman Old Style"/>
          <w:i/>
          <w:sz w:val="20"/>
          <w:szCs w:val="20"/>
        </w:rPr>
        <w:t xml:space="preserve"> due to pregnancy, prenatal medical care or childbirth;</w:t>
      </w:r>
    </w:p>
    <w:p w14:paraId="6EA0CFEF" w14:textId="77777777" w:rsidR="00323D29" w:rsidRPr="00232063" w:rsidRDefault="00323D29" w:rsidP="00323D29">
      <w:pPr>
        <w:pStyle w:val="ListParagraph"/>
        <w:numPr>
          <w:ilvl w:val="1"/>
          <w:numId w:val="1"/>
        </w:numPr>
        <w:rPr>
          <w:rFonts w:ascii="Bookman Old Style" w:hAnsi="Bookman Old Style"/>
          <w:i/>
          <w:sz w:val="20"/>
          <w:szCs w:val="20"/>
        </w:rPr>
      </w:pPr>
      <w:r w:rsidRPr="00232063">
        <w:rPr>
          <w:rFonts w:ascii="Bookman Old Style" w:hAnsi="Bookman Old Style"/>
          <w:i/>
          <w:sz w:val="20"/>
          <w:szCs w:val="20"/>
        </w:rPr>
        <w:t>To care for the employee’s newborn child</w:t>
      </w:r>
    </w:p>
    <w:p w14:paraId="2A55E695" w14:textId="77777777" w:rsidR="00323D29" w:rsidRPr="00232063" w:rsidRDefault="00323D29" w:rsidP="00323D29">
      <w:pPr>
        <w:pStyle w:val="ListParagraph"/>
        <w:numPr>
          <w:ilvl w:val="1"/>
          <w:numId w:val="1"/>
        </w:numPr>
        <w:rPr>
          <w:rFonts w:ascii="Bookman Old Style" w:hAnsi="Bookman Old Style"/>
          <w:i/>
          <w:sz w:val="20"/>
          <w:szCs w:val="20"/>
        </w:rPr>
      </w:pPr>
      <w:r w:rsidRPr="00232063">
        <w:rPr>
          <w:rFonts w:ascii="Bookman Old Style" w:hAnsi="Bookman Old Style"/>
          <w:i/>
          <w:sz w:val="20"/>
          <w:szCs w:val="20"/>
        </w:rPr>
        <w:t>Placement of a child with the employee by adoption or for foster care</w:t>
      </w:r>
    </w:p>
    <w:p w14:paraId="3C7BA531" w14:textId="6497C3C8" w:rsidR="00EF1582" w:rsidRPr="00232063" w:rsidRDefault="00323D29" w:rsidP="00D05DC7">
      <w:pPr>
        <w:pStyle w:val="ListParagraph"/>
        <w:numPr>
          <w:ilvl w:val="1"/>
          <w:numId w:val="1"/>
        </w:numPr>
        <w:rPr>
          <w:rFonts w:ascii="Bookman Old Style" w:hAnsi="Bookman Old Style"/>
          <w:i/>
          <w:sz w:val="20"/>
          <w:szCs w:val="20"/>
        </w:rPr>
      </w:pPr>
      <w:r w:rsidRPr="00232063">
        <w:rPr>
          <w:rFonts w:ascii="Bookman Old Style" w:hAnsi="Bookman Old Style"/>
          <w:i/>
          <w:sz w:val="20"/>
          <w:szCs w:val="20"/>
        </w:rPr>
        <w:t xml:space="preserve">Care for the </w:t>
      </w:r>
      <w:r w:rsidRPr="00232063">
        <w:rPr>
          <w:rFonts w:ascii="Bookman Old Style" w:hAnsi="Bookman Old Style"/>
          <w:i/>
          <w:sz w:val="20"/>
          <w:szCs w:val="20"/>
          <w:u w:val="single"/>
        </w:rPr>
        <w:t>employee</w:t>
      </w:r>
      <w:r w:rsidR="00780A80" w:rsidRPr="00232063">
        <w:rPr>
          <w:rFonts w:ascii="Bookman Old Style" w:hAnsi="Bookman Old Style"/>
          <w:i/>
          <w:sz w:val="20"/>
          <w:szCs w:val="20"/>
          <w:u w:val="single"/>
        </w:rPr>
        <w:t>’s</w:t>
      </w:r>
      <w:r w:rsidRPr="00232063">
        <w:rPr>
          <w:rFonts w:ascii="Bookman Old Style" w:hAnsi="Bookman Old Style"/>
          <w:i/>
          <w:sz w:val="20"/>
          <w:szCs w:val="20"/>
          <w:u w:val="single"/>
        </w:rPr>
        <w:t xml:space="preserve"> </w:t>
      </w:r>
      <w:r w:rsidRPr="00232063">
        <w:rPr>
          <w:rFonts w:ascii="Bookman Old Style" w:hAnsi="Bookman Old Style"/>
          <w:i/>
          <w:sz w:val="20"/>
          <w:szCs w:val="20"/>
        </w:rPr>
        <w:t>spous</w:t>
      </w:r>
      <w:r w:rsidR="00780A80" w:rsidRPr="00232063">
        <w:rPr>
          <w:rFonts w:ascii="Bookman Old Style" w:hAnsi="Bookman Old Style"/>
          <w:i/>
          <w:sz w:val="20"/>
          <w:szCs w:val="20"/>
        </w:rPr>
        <w:t>e</w:t>
      </w:r>
      <w:r w:rsidRPr="00232063">
        <w:rPr>
          <w:rFonts w:ascii="Bookman Old Style" w:hAnsi="Bookman Old Style"/>
          <w:i/>
          <w:sz w:val="20"/>
          <w:szCs w:val="20"/>
        </w:rPr>
        <w:t xml:space="preserve"> </w:t>
      </w:r>
      <w:r w:rsidR="00780A80" w:rsidRPr="00232063">
        <w:rPr>
          <w:rFonts w:ascii="Bookman Old Style" w:hAnsi="Bookman Old Style"/>
          <w:i/>
          <w:sz w:val="20"/>
          <w:szCs w:val="20"/>
        </w:rPr>
        <w:t>(</w:t>
      </w:r>
      <w:r w:rsidRPr="00232063">
        <w:rPr>
          <w:rFonts w:ascii="Bookman Old Style" w:hAnsi="Bookman Old Style"/>
          <w:i/>
          <w:sz w:val="20"/>
          <w:szCs w:val="20"/>
        </w:rPr>
        <w:t>including same sex</w:t>
      </w:r>
      <w:r w:rsidR="00EC421B" w:rsidRPr="00232063">
        <w:rPr>
          <w:rFonts w:ascii="Bookman Old Style" w:hAnsi="Bookman Old Style"/>
          <w:i/>
          <w:sz w:val="20"/>
          <w:szCs w:val="20"/>
        </w:rPr>
        <w:t xml:space="preserve"> </w:t>
      </w:r>
      <w:r w:rsidR="00780A80" w:rsidRPr="00232063">
        <w:rPr>
          <w:rFonts w:ascii="Bookman Old Style" w:hAnsi="Bookman Old Style"/>
          <w:i/>
          <w:sz w:val="20"/>
          <w:szCs w:val="20"/>
        </w:rPr>
        <w:t>marriages),</w:t>
      </w:r>
      <w:r w:rsidRPr="00232063">
        <w:rPr>
          <w:rFonts w:ascii="Bookman Old Style" w:hAnsi="Bookman Old Style"/>
          <w:i/>
          <w:sz w:val="20"/>
          <w:szCs w:val="20"/>
        </w:rPr>
        <w:t xml:space="preserve"> child or parent who has a serious health condition</w:t>
      </w:r>
      <w:r w:rsidR="00EF1582" w:rsidRPr="00232063">
        <w:rPr>
          <w:rFonts w:ascii="Bookman Old Style" w:hAnsi="Bookman Old Style"/>
          <w:i/>
          <w:sz w:val="20"/>
          <w:szCs w:val="20"/>
        </w:rPr>
        <w:t xml:space="preserve">. </w:t>
      </w:r>
    </w:p>
    <w:p w14:paraId="6E7D1214" w14:textId="03BF5CC6" w:rsidR="00EF1582" w:rsidRPr="00232063" w:rsidRDefault="00EC421B" w:rsidP="00EF1582">
      <w:pPr>
        <w:pStyle w:val="ListParagraph"/>
        <w:numPr>
          <w:ilvl w:val="1"/>
          <w:numId w:val="1"/>
        </w:numPr>
        <w:rPr>
          <w:rFonts w:ascii="Bookman Old Style" w:hAnsi="Bookman Old Style"/>
          <w:i/>
          <w:sz w:val="20"/>
          <w:szCs w:val="20"/>
        </w:rPr>
      </w:pPr>
      <w:r w:rsidRPr="00232063">
        <w:rPr>
          <w:rFonts w:ascii="Bookman Old Style" w:hAnsi="Bookman Old Style"/>
          <w:i/>
          <w:sz w:val="20"/>
          <w:szCs w:val="20"/>
        </w:rPr>
        <w:t xml:space="preserve">Care for employee’s own serious health condition that renders the employee unable to perform the </w:t>
      </w:r>
      <w:r w:rsidR="00EF1582" w:rsidRPr="00232063">
        <w:rPr>
          <w:rFonts w:ascii="Bookman Old Style" w:hAnsi="Bookman Old Style"/>
          <w:i/>
          <w:sz w:val="20"/>
          <w:szCs w:val="20"/>
        </w:rPr>
        <w:t>functions of his or her positon with a period of incapacity of more than three (3) consecutive calendar days and any subsequent treatments for the same condition.</w:t>
      </w:r>
    </w:p>
    <w:p w14:paraId="5F56BE97" w14:textId="18D27A3F" w:rsidR="002E1C24" w:rsidRPr="00232063" w:rsidRDefault="002E1C24" w:rsidP="00EF1582">
      <w:pPr>
        <w:pStyle w:val="ListParagraph"/>
        <w:numPr>
          <w:ilvl w:val="1"/>
          <w:numId w:val="1"/>
        </w:numPr>
        <w:rPr>
          <w:rFonts w:ascii="Bookman Old Style" w:hAnsi="Bookman Old Style"/>
          <w:i/>
          <w:sz w:val="20"/>
          <w:szCs w:val="20"/>
        </w:rPr>
      </w:pPr>
      <w:r w:rsidRPr="00232063">
        <w:rPr>
          <w:rFonts w:ascii="Bookman Old Style" w:hAnsi="Bookman Old Style"/>
          <w:i/>
          <w:sz w:val="20"/>
          <w:szCs w:val="20"/>
        </w:rPr>
        <w:t xml:space="preserve">Serious health condition with hospital stay i.e. surgery </w:t>
      </w:r>
    </w:p>
    <w:p w14:paraId="4F2B7BD5" w14:textId="7B7DDB39" w:rsidR="00EC421B" w:rsidRPr="00232063" w:rsidRDefault="00EC421B" w:rsidP="00323D29">
      <w:pPr>
        <w:pStyle w:val="ListParagraph"/>
        <w:numPr>
          <w:ilvl w:val="1"/>
          <w:numId w:val="1"/>
        </w:numPr>
        <w:rPr>
          <w:rFonts w:ascii="Bookman Old Style" w:hAnsi="Bookman Old Style"/>
          <w:i/>
          <w:sz w:val="20"/>
          <w:szCs w:val="20"/>
        </w:rPr>
      </w:pPr>
      <w:r w:rsidRPr="00232063">
        <w:rPr>
          <w:rFonts w:ascii="Bookman Old Style" w:hAnsi="Bookman Old Style"/>
          <w:i/>
          <w:sz w:val="20"/>
          <w:szCs w:val="20"/>
        </w:rPr>
        <w:t xml:space="preserve">Care for an injured or ill </w:t>
      </w:r>
      <w:r w:rsidR="003279DF" w:rsidRPr="00232063">
        <w:rPr>
          <w:rFonts w:ascii="Bookman Old Style" w:hAnsi="Bookman Old Style"/>
          <w:i/>
          <w:sz w:val="20"/>
          <w:szCs w:val="20"/>
        </w:rPr>
        <w:t xml:space="preserve">military </w:t>
      </w:r>
      <w:r w:rsidRPr="00232063">
        <w:rPr>
          <w:rFonts w:ascii="Bookman Old Style" w:hAnsi="Bookman Old Style"/>
          <w:i/>
          <w:sz w:val="20"/>
          <w:szCs w:val="20"/>
        </w:rPr>
        <w:t xml:space="preserve">service </w:t>
      </w:r>
      <w:r w:rsidR="00147920" w:rsidRPr="00232063">
        <w:rPr>
          <w:rFonts w:ascii="Bookman Old Style" w:hAnsi="Bookman Old Style"/>
          <w:i/>
          <w:sz w:val="20"/>
          <w:szCs w:val="20"/>
        </w:rPr>
        <w:t xml:space="preserve">family </w:t>
      </w:r>
      <w:r w:rsidRPr="00232063">
        <w:rPr>
          <w:rFonts w:ascii="Bookman Old Style" w:hAnsi="Bookman Old Style"/>
          <w:i/>
          <w:sz w:val="20"/>
          <w:szCs w:val="20"/>
        </w:rPr>
        <w:t>member</w:t>
      </w:r>
      <w:r w:rsidR="00147920" w:rsidRPr="00232063">
        <w:rPr>
          <w:rFonts w:ascii="Bookman Old Style" w:hAnsi="Bookman Old Style"/>
          <w:i/>
          <w:sz w:val="20"/>
          <w:szCs w:val="20"/>
        </w:rPr>
        <w:t>.</w:t>
      </w:r>
    </w:p>
    <w:p w14:paraId="201393E6" w14:textId="77777777" w:rsidR="00E7610A" w:rsidRDefault="00EC421B" w:rsidP="00F016E4">
      <w:pPr>
        <w:pStyle w:val="ListParagraph"/>
        <w:numPr>
          <w:ilvl w:val="1"/>
          <w:numId w:val="1"/>
        </w:numPr>
        <w:rPr>
          <w:rFonts w:ascii="Bookman Old Style" w:hAnsi="Bookman Old Style"/>
          <w:i/>
          <w:sz w:val="20"/>
          <w:szCs w:val="20"/>
        </w:rPr>
      </w:pPr>
      <w:r w:rsidRPr="00232063">
        <w:rPr>
          <w:rFonts w:ascii="Bookman Old Style" w:hAnsi="Bookman Old Style"/>
          <w:i/>
          <w:sz w:val="20"/>
          <w:szCs w:val="20"/>
        </w:rPr>
        <w:t>A qualifying exigency arising out of a family member’s military service</w:t>
      </w:r>
      <w:r w:rsidR="00147920" w:rsidRPr="00232063">
        <w:rPr>
          <w:rFonts w:ascii="Bookman Old Style" w:hAnsi="Bookman Old Style"/>
          <w:i/>
          <w:sz w:val="20"/>
          <w:szCs w:val="20"/>
        </w:rPr>
        <w:t>.</w:t>
      </w:r>
    </w:p>
    <w:p w14:paraId="0308E196" w14:textId="77777777" w:rsidR="00E7610A" w:rsidRDefault="00E7610A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14:paraId="25FCABDD" w14:textId="600D8DE1" w:rsidR="00EC421B" w:rsidRPr="00232063" w:rsidRDefault="00EC421B" w:rsidP="00EC421B">
      <w:pPr>
        <w:rPr>
          <w:rFonts w:ascii="Bookman Old Style" w:hAnsi="Bookman Old Style"/>
          <w:b/>
        </w:rPr>
      </w:pPr>
      <w:r w:rsidRPr="00232063">
        <w:rPr>
          <w:rFonts w:ascii="Bookman Old Style" w:hAnsi="Bookman Old Style"/>
          <w:b/>
        </w:rPr>
        <w:lastRenderedPageBreak/>
        <w:t xml:space="preserve">How do I request a leave? </w:t>
      </w:r>
    </w:p>
    <w:p w14:paraId="695A0FEE" w14:textId="63727A29" w:rsidR="006405AD" w:rsidRPr="00232063" w:rsidRDefault="006405AD" w:rsidP="00EC421B">
      <w:pPr>
        <w:rPr>
          <w:rFonts w:ascii="Bookman Old Style" w:hAnsi="Bookman Old Style"/>
          <w:sz w:val="20"/>
          <w:szCs w:val="20"/>
        </w:rPr>
      </w:pPr>
      <w:r w:rsidRPr="00232063">
        <w:rPr>
          <w:rFonts w:ascii="Bookman Old Style" w:hAnsi="Bookman Old Style"/>
          <w:sz w:val="20"/>
          <w:szCs w:val="20"/>
        </w:rPr>
        <w:t xml:space="preserve">First, an employee does not have to request a FMLA - the Board of Education </w:t>
      </w:r>
      <w:r w:rsidR="001A3BC8" w:rsidRPr="00232063">
        <w:rPr>
          <w:rFonts w:ascii="Bookman Old Style" w:hAnsi="Bookman Old Style"/>
          <w:sz w:val="20"/>
          <w:szCs w:val="20"/>
        </w:rPr>
        <w:t xml:space="preserve">by law </w:t>
      </w:r>
      <w:r w:rsidRPr="00232063">
        <w:rPr>
          <w:rFonts w:ascii="Bookman Old Style" w:hAnsi="Bookman Old Style"/>
          <w:sz w:val="20"/>
          <w:szCs w:val="20"/>
        </w:rPr>
        <w:t xml:space="preserve">can request information on any absence that is more than three (3) consecutive days to make the determination if it meets FMLA criteria.  </w:t>
      </w:r>
    </w:p>
    <w:p w14:paraId="25408A50" w14:textId="79A8F527" w:rsidR="001A3BC8" w:rsidRPr="00232063" w:rsidRDefault="006405AD" w:rsidP="00EC421B">
      <w:pPr>
        <w:rPr>
          <w:rFonts w:ascii="Bookman Old Style" w:hAnsi="Bookman Old Style"/>
          <w:sz w:val="20"/>
          <w:szCs w:val="20"/>
        </w:rPr>
      </w:pPr>
      <w:r w:rsidRPr="00232063">
        <w:rPr>
          <w:rFonts w:ascii="Bookman Old Style" w:hAnsi="Bookman Old Style"/>
          <w:sz w:val="20"/>
          <w:szCs w:val="20"/>
        </w:rPr>
        <w:t xml:space="preserve">Employee </w:t>
      </w:r>
      <w:r w:rsidR="003279DF" w:rsidRPr="00232063">
        <w:rPr>
          <w:rFonts w:ascii="Bookman Old Style" w:hAnsi="Bookman Old Style"/>
          <w:sz w:val="20"/>
          <w:szCs w:val="20"/>
        </w:rPr>
        <w:t>who wish</w:t>
      </w:r>
      <w:r w:rsidR="00F7420E" w:rsidRPr="00232063">
        <w:rPr>
          <w:rFonts w:ascii="Bookman Old Style" w:hAnsi="Bookman Old Style"/>
          <w:sz w:val="20"/>
          <w:szCs w:val="20"/>
        </w:rPr>
        <w:t>es</w:t>
      </w:r>
      <w:r w:rsidR="003279DF" w:rsidRPr="00232063">
        <w:rPr>
          <w:rFonts w:ascii="Bookman Old Style" w:hAnsi="Bookman Old Style"/>
          <w:sz w:val="20"/>
          <w:szCs w:val="20"/>
        </w:rPr>
        <w:t xml:space="preserve"> to </w:t>
      </w:r>
      <w:r w:rsidRPr="00232063">
        <w:rPr>
          <w:rFonts w:ascii="Bookman Old Style" w:hAnsi="Bookman Old Style"/>
          <w:sz w:val="20"/>
          <w:szCs w:val="20"/>
        </w:rPr>
        <w:t>r</w:t>
      </w:r>
      <w:r w:rsidR="00EC421B" w:rsidRPr="00232063">
        <w:rPr>
          <w:rFonts w:ascii="Bookman Old Style" w:hAnsi="Bookman Old Style"/>
          <w:sz w:val="20"/>
          <w:szCs w:val="20"/>
        </w:rPr>
        <w:t>equest</w:t>
      </w:r>
      <w:r w:rsidR="003279DF" w:rsidRPr="00232063">
        <w:rPr>
          <w:rFonts w:ascii="Bookman Old Style" w:hAnsi="Bookman Old Style"/>
          <w:sz w:val="20"/>
          <w:szCs w:val="20"/>
        </w:rPr>
        <w:t xml:space="preserve"> a</w:t>
      </w:r>
      <w:r w:rsidR="00EC421B" w:rsidRPr="00232063">
        <w:rPr>
          <w:rFonts w:ascii="Bookman Old Style" w:hAnsi="Bookman Old Style"/>
          <w:sz w:val="20"/>
          <w:szCs w:val="20"/>
        </w:rPr>
        <w:t xml:space="preserve"> FMLA </w:t>
      </w:r>
      <w:r w:rsidR="003279DF" w:rsidRPr="00232063">
        <w:rPr>
          <w:rFonts w:ascii="Bookman Old Style" w:hAnsi="Bookman Old Style"/>
          <w:sz w:val="20"/>
          <w:szCs w:val="20"/>
        </w:rPr>
        <w:t xml:space="preserve">– the request </w:t>
      </w:r>
      <w:r w:rsidR="001A3BC8" w:rsidRPr="00232063">
        <w:rPr>
          <w:rFonts w:ascii="Bookman Old Style" w:hAnsi="Bookman Old Style"/>
          <w:sz w:val="20"/>
          <w:szCs w:val="20"/>
        </w:rPr>
        <w:t xml:space="preserve">by law </w:t>
      </w:r>
      <w:r w:rsidR="00EC421B" w:rsidRPr="00232063">
        <w:rPr>
          <w:rFonts w:ascii="Bookman Old Style" w:hAnsi="Bookman Old Style"/>
          <w:sz w:val="20"/>
          <w:szCs w:val="20"/>
        </w:rPr>
        <w:t xml:space="preserve">must be submitted to the Personnel Office </w:t>
      </w:r>
      <w:r w:rsidR="00EC421B" w:rsidRPr="00232063">
        <w:rPr>
          <w:rFonts w:ascii="Bookman Old Style" w:hAnsi="Bookman Old Style"/>
          <w:b/>
          <w:sz w:val="20"/>
          <w:szCs w:val="20"/>
        </w:rPr>
        <w:t>at least</w:t>
      </w:r>
      <w:r w:rsidR="00EC421B" w:rsidRPr="00232063">
        <w:rPr>
          <w:rFonts w:ascii="Bookman Old Style" w:hAnsi="Bookman Old Style"/>
          <w:sz w:val="20"/>
          <w:szCs w:val="20"/>
        </w:rPr>
        <w:t xml:space="preserve"> </w:t>
      </w:r>
      <w:r w:rsidR="00EC421B" w:rsidRPr="00232063">
        <w:rPr>
          <w:rFonts w:ascii="Bookman Old Style" w:hAnsi="Bookman Old Style"/>
          <w:b/>
          <w:sz w:val="20"/>
          <w:szCs w:val="20"/>
        </w:rPr>
        <w:t>thirty (30) days before the leave is to commence</w:t>
      </w:r>
      <w:r w:rsidR="00EC421B" w:rsidRPr="00232063">
        <w:rPr>
          <w:rFonts w:ascii="Bookman Old Style" w:hAnsi="Bookman Old Style"/>
          <w:sz w:val="20"/>
          <w:szCs w:val="20"/>
        </w:rPr>
        <w:t xml:space="preserve">, if possible.   </w:t>
      </w:r>
    </w:p>
    <w:p w14:paraId="2AE53F6D" w14:textId="77777777" w:rsidR="004378A9" w:rsidRPr="00232063" w:rsidRDefault="004378A9" w:rsidP="004378A9">
      <w:pPr>
        <w:rPr>
          <w:rFonts w:ascii="Bookman Old Style" w:hAnsi="Bookman Old Style"/>
          <w:sz w:val="20"/>
          <w:szCs w:val="20"/>
        </w:rPr>
      </w:pPr>
      <w:r w:rsidRPr="00232063">
        <w:rPr>
          <w:rFonts w:ascii="Bookman Old Style" w:hAnsi="Bookman Old Style"/>
          <w:sz w:val="20"/>
          <w:szCs w:val="20"/>
        </w:rPr>
        <w:t xml:space="preserve">In the event that thirty (30) days’ notice is not feasible, i.e. emergency situations, emergency surgery, accidents etc. please submit your request as soon as practicable under the circumstances. </w:t>
      </w:r>
    </w:p>
    <w:p w14:paraId="43F4889A" w14:textId="1B101B3B" w:rsidR="00DF4C0E" w:rsidRPr="00232063" w:rsidRDefault="00DF4C0E" w:rsidP="00DF4C0E">
      <w:pPr>
        <w:rPr>
          <w:rFonts w:ascii="Bookman Old Style" w:hAnsi="Bookman Old Style"/>
          <w:sz w:val="20"/>
          <w:szCs w:val="20"/>
        </w:rPr>
      </w:pPr>
      <w:r w:rsidRPr="00232063">
        <w:rPr>
          <w:rFonts w:ascii="Bookman Old Style" w:hAnsi="Bookman Old Style"/>
          <w:sz w:val="20"/>
          <w:szCs w:val="20"/>
        </w:rPr>
        <w:t xml:space="preserve">In the case of </w:t>
      </w:r>
      <w:r w:rsidRPr="00232063">
        <w:rPr>
          <w:rFonts w:ascii="Bookman Old Style" w:hAnsi="Bookman Old Style"/>
          <w:b/>
          <w:sz w:val="20"/>
          <w:szCs w:val="20"/>
        </w:rPr>
        <w:t>maternity</w:t>
      </w:r>
      <w:r w:rsidRPr="00232063">
        <w:rPr>
          <w:rFonts w:ascii="Bookman Old Style" w:hAnsi="Bookman Old Style"/>
          <w:sz w:val="20"/>
          <w:szCs w:val="20"/>
        </w:rPr>
        <w:t>, we request that the</w:t>
      </w:r>
      <w:r w:rsidR="004E3DE9" w:rsidRPr="00232063">
        <w:rPr>
          <w:rFonts w:ascii="Bookman Old Style" w:hAnsi="Bookman Old Style"/>
          <w:sz w:val="20"/>
          <w:szCs w:val="20"/>
        </w:rPr>
        <w:t xml:space="preserve"> Personnel Office be notified 60-90 </w:t>
      </w:r>
      <w:r w:rsidRPr="00232063">
        <w:rPr>
          <w:rFonts w:ascii="Bookman Old Style" w:hAnsi="Bookman Old Style"/>
          <w:sz w:val="20"/>
          <w:szCs w:val="20"/>
        </w:rPr>
        <w:t>days in advance of the anticipated commencement of the leave of absence.  Documents required for a maternity leave include a physician’s note reflecting the anticipated due date and a le</w:t>
      </w:r>
      <w:r w:rsidR="00023C55">
        <w:rPr>
          <w:rFonts w:ascii="Bookman Old Style" w:hAnsi="Bookman Old Style"/>
          <w:sz w:val="20"/>
          <w:szCs w:val="20"/>
        </w:rPr>
        <w:t>tter of</w:t>
      </w:r>
      <w:r w:rsidRPr="00232063">
        <w:rPr>
          <w:rFonts w:ascii="Bookman Old Style" w:hAnsi="Bookman Old Style"/>
          <w:sz w:val="20"/>
          <w:szCs w:val="20"/>
        </w:rPr>
        <w:t xml:space="preserve"> leave request outlining the duration of the leave being requested for approval. </w:t>
      </w:r>
      <w:r w:rsidR="004E3DE9" w:rsidRPr="00232063">
        <w:rPr>
          <w:rFonts w:ascii="Bookman Old Style" w:hAnsi="Bookman Old Style"/>
          <w:sz w:val="20"/>
          <w:szCs w:val="20"/>
        </w:rPr>
        <w:t xml:space="preserve"> </w:t>
      </w:r>
    </w:p>
    <w:p w14:paraId="19C29BC3" w14:textId="08A6CCBD" w:rsidR="00EC421B" w:rsidRPr="00232063" w:rsidRDefault="00EC421B" w:rsidP="00EC421B">
      <w:pPr>
        <w:rPr>
          <w:rFonts w:ascii="Bookman Old Style" w:hAnsi="Bookman Old Style"/>
          <w:sz w:val="20"/>
          <w:szCs w:val="20"/>
        </w:rPr>
      </w:pPr>
      <w:r w:rsidRPr="00232063">
        <w:rPr>
          <w:rFonts w:ascii="Bookman Old Style" w:hAnsi="Bookman Old Style"/>
          <w:sz w:val="20"/>
          <w:szCs w:val="20"/>
        </w:rPr>
        <w:t xml:space="preserve">For leaves taken because of the </w:t>
      </w:r>
      <w:r w:rsidRPr="00232063">
        <w:rPr>
          <w:rFonts w:ascii="Bookman Old Style" w:hAnsi="Bookman Old Style"/>
          <w:b/>
          <w:sz w:val="20"/>
          <w:szCs w:val="20"/>
        </w:rPr>
        <w:t>employee’s family member’s serious health condition</w:t>
      </w:r>
      <w:r w:rsidRPr="00232063">
        <w:rPr>
          <w:rFonts w:ascii="Bookman Old Style" w:hAnsi="Bookman Old Style"/>
          <w:sz w:val="20"/>
          <w:szCs w:val="20"/>
        </w:rPr>
        <w:t xml:space="preserve">, the employee must submit the appropriate Certification of Health Care Provider form </w:t>
      </w:r>
      <w:r w:rsidR="004378A9" w:rsidRPr="00232063">
        <w:rPr>
          <w:rFonts w:ascii="Bookman Old Style" w:hAnsi="Bookman Old Style"/>
          <w:sz w:val="20"/>
          <w:szCs w:val="20"/>
        </w:rPr>
        <w:t xml:space="preserve">for the family member </w:t>
      </w:r>
      <w:r w:rsidRPr="00232063">
        <w:rPr>
          <w:rFonts w:ascii="Bookman Old Style" w:hAnsi="Bookman Old Style"/>
          <w:sz w:val="20"/>
          <w:szCs w:val="20"/>
        </w:rPr>
        <w:t>before the leave commences.   This form may be obtained from the Personnel Office.   If advanced notification is not possible, the medical certification must be provide</w:t>
      </w:r>
      <w:r w:rsidR="006405AD" w:rsidRPr="00232063">
        <w:rPr>
          <w:rFonts w:ascii="Bookman Old Style" w:hAnsi="Bookman Old Style"/>
          <w:sz w:val="20"/>
          <w:szCs w:val="20"/>
        </w:rPr>
        <w:t>d</w:t>
      </w:r>
      <w:r w:rsidRPr="00232063">
        <w:rPr>
          <w:rFonts w:ascii="Bookman Old Style" w:hAnsi="Bookman Old Style"/>
          <w:sz w:val="20"/>
          <w:szCs w:val="20"/>
        </w:rPr>
        <w:t xml:space="preserve"> by the employee within fifteen (15) days of the employer’s request for medical documentation.</w:t>
      </w:r>
    </w:p>
    <w:p w14:paraId="59DE4C66" w14:textId="24FACD3F" w:rsidR="00EC421B" w:rsidRPr="00232063" w:rsidRDefault="00EC421B" w:rsidP="00EF1582">
      <w:pPr>
        <w:rPr>
          <w:rFonts w:ascii="Bookman Old Style" w:hAnsi="Bookman Old Style"/>
          <w:i/>
          <w:sz w:val="20"/>
          <w:szCs w:val="20"/>
        </w:rPr>
      </w:pPr>
      <w:r w:rsidRPr="00232063">
        <w:rPr>
          <w:rFonts w:ascii="Bookman Old Style" w:hAnsi="Bookman Old Style"/>
          <w:sz w:val="20"/>
          <w:szCs w:val="20"/>
        </w:rPr>
        <w:t xml:space="preserve">Leave needed for </w:t>
      </w:r>
      <w:r w:rsidRPr="00232063">
        <w:rPr>
          <w:rFonts w:ascii="Bookman Old Style" w:hAnsi="Bookman Old Style"/>
          <w:b/>
          <w:sz w:val="20"/>
          <w:szCs w:val="20"/>
        </w:rPr>
        <w:t>Employee’s own health</w:t>
      </w:r>
      <w:r w:rsidRPr="00232063">
        <w:rPr>
          <w:rFonts w:ascii="Bookman Old Style" w:hAnsi="Bookman Old Style"/>
          <w:sz w:val="20"/>
          <w:szCs w:val="20"/>
        </w:rPr>
        <w:t xml:space="preserve">:  Southington accepts </w:t>
      </w:r>
      <w:r w:rsidR="006405AD" w:rsidRPr="00232063">
        <w:rPr>
          <w:rFonts w:ascii="Bookman Old Style" w:hAnsi="Bookman Old Style"/>
          <w:sz w:val="20"/>
          <w:szCs w:val="20"/>
        </w:rPr>
        <w:t xml:space="preserve">either the Certification of Health Care Provider form or </w:t>
      </w:r>
      <w:r w:rsidRPr="00232063">
        <w:rPr>
          <w:rFonts w:ascii="Bookman Old Style" w:hAnsi="Bookman Old Style"/>
          <w:sz w:val="20"/>
          <w:szCs w:val="20"/>
        </w:rPr>
        <w:t>a physician’s note o</w:t>
      </w:r>
      <w:r w:rsidR="006B1674" w:rsidRPr="00232063">
        <w:rPr>
          <w:rFonts w:ascii="Bookman Old Style" w:hAnsi="Bookman Old Style"/>
          <w:sz w:val="20"/>
          <w:szCs w:val="20"/>
        </w:rPr>
        <w:t>n letterhead outlining the basic</w:t>
      </w:r>
      <w:r w:rsidRPr="00232063">
        <w:rPr>
          <w:rFonts w:ascii="Bookman Old Style" w:hAnsi="Bookman Old Style"/>
          <w:sz w:val="20"/>
          <w:szCs w:val="20"/>
        </w:rPr>
        <w:t xml:space="preserve"> diagnosis and the time needed for the leave i.e.  </w:t>
      </w:r>
      <w:r w:rsidR="006405AD" w:rsidRPr="00232063">
        <w:rPr>
          <w:rFonts w:ascii="Bookman Old Style" w:hAnsi="Bookman Old Style"/>
          <w:sz w:val="20"/>
          <w:szCs w:val="20"/>
        </w:rPr>
        <w:t>“</w:t>
      </w:r>
      <w:r w:rsidR="006405AD" w:rsidRPr="00232063">
        <w:rPr>
          <w:rFonts w:ascii="Bookman Old Style" w:hAnsi="Bookman Old Style"/>
          <w:i/>
          <w:sz w:val="20"/>
          <w:szCs w:val="20"/>
        </w:rPr>
        <w:t>Scheduled</w:t>
      </w:r>
      <w:r w:rsidRPr="00232063">
        <w:rPr>
          <w:rFonts w:ascii="Bookman Old Style" w:hAnsi="Bookman Old Style"/>
          <w:i/>
          <w:sz w:val="20"/>
          <w:szCs w:val="20"/>
        </w:rPr>
        <w:t xml:space="preserve"> for surgery with an estimated t</w:t>
      </w:r>
      <w:r w:rsidR="00EF1582" w:rsidRPr="00232063">
        <w:rPr>
          <w:rFonts w:ascii="Bookman Old Style" w:hAnsi="Bookman Old Style"/>
          <w:i/>
          <w:sz w:val="20"/>
          <w:szCs w:val="20"/>
        </w:rPr>
        <w:t>ime of recuperation of 6 weeks</w:t>
      </w:r>
      <w:r w:rsidR="006405AD" w:rsidRPr="00232063">
        <w:rPr>
          <w:rFonts w:ascii="Bookman Old Style" w:hAnsi="Bookman Old Style"/>
          <w:i/>
          <w:sz w:val="20"/>
          <w:szCs w:val="20"/>
        </w:rPr>
        <w:t>”</w:t>
      </w:r>
      <w:r w:rsidR="00EF1582" w:rsidRPr="00232063">
        <w:rPr>
          <w:rFonts w:ascii="Bookman Old Style" w:hAnsi="Bookman Old Style"/>
          <w:i/>
          <w:sz w:val="20"/>
          <w:szCs w:val="20"/>
        </w:rPr>
        <w:t xml:space="preserve"> or for </w:t>
      </w:r>
      <w:r w:rsidR="006405AD" w:rsidRPr="00232063">
        <w:rPr>
          <w:rFonts w:ascii="Bookman Old Style" w:hAnsi="Bookman Old Style"/>
          <w:i/>
          <w:sz w:val="20"/>
          <w:szCs w:val="20"/>
        </w:rPr>
        <w:t>“</w:t>
      </w:r>
      <w:r w:rsidR="00EF1582" w:rsidRPr="00232063">
        <w:rPr>
          <w:rFonts w:ascii="Bookman Old Style" w:hAnsi="Bookman Old Style"/>
          <w:i/>
          <w:sz w:val="20"/>
          <w:szCs w:val="20"/>
        </w:rPr>
        <w:t>maternity with an estimated due date</w:t>
      </w:r>
      <w:r w:rsidR="00232063" w:rsidRPr="00232063">
        <w:rPr>
          <w:rFonts w:ascii="Bookman Old Style" w:hAnsi="Bookman Old Style"/>
          <w:i/>
          <w:sz w:val="20"/>
          <w:szCs w:val="20"/>
        </w:rPr>
        <w:t xml:space="preserve"> of</w:t>
      </w:r>
      <w:r w:rsidR="006405AD" w:rsidRPr="00232063">
        <w:rPr>
          <w:rFonts w:ascii="Bookman Old Style" w:hAnsi="Bookman Old Style"/>
          <w:i/>
          <w:sz w:val="20"/>
          <w:szCs w:val="20"/>
        </w:rPr>
        <w:t>”</w:t>
      </w:r>
      <w:r w:rsidR="00EF1582" w:rsidRPr="00232063">
        <w:rPr>
          <w:rFonts w:ascii="Bookman Old Style" w:hAnsi="Bookman Old Style"/>
          <w:i/>
          <w:sz w:val="20"/>
          <w:szCs w:val="20"/>
        </w:rPr>
        <w:t xml:space="preserve">. </w:t>
      </w:r>
      <w:r w:rsidRPr="00232063">
        <w:rPr>
          <w:rFonts w:ascii="Bookman Old Style" w:hAnsi="Bookman Old Style"/>
          <w:i/>
          <w:sz w:val="20"/>
          <w:szCs w:val="20"/>
        </w:rPr>
        <w:t xml:space="preserve">    </w:t>
      </w:r>
    </w:p>
    <w:p w14:paraId="04413B8C" w14:textId="77777777" w:rsidR="00EF1582" w:rsidRPr="00232063" w:rsidRDefault="00EF1582" w:rsidP="00EF1582">
      <w:pPr>
        <w:rPr>
          <w:rFonts w:ascii="Bookman Old Style" w:hAnsi="Bookman Old Style"/>
          <w:b/>
        </w:rPr>
      </w:pPr>
      <w:r w:rsidRPr="00232063">
        <w:rPr>
          <w:rFonts w:ascii="Bookman Old Style" w:hAnsi="Bookman Old Style"/>
          <w:b/>
        </w:rPr>
        <w:t>Will I get paid while on leave?</w:t>
      </w:r>
    </w:p>
    <w:p w14:paraId="55961A69" w14:textId="0EADA9C1" w:rsidR="00EF1582" w:rsidRPr="00232063" w:rsidRDefault="00EF1582" w:rsidP="00EF1582">
      <w:pPr>
        <w:rPr>
          <w:rFonts w:ascii="Bookman Old Style" w:hAnsi="Bookman Old Style"/>
          <w:sz w:val="20"/>
          <w:szCs w:val="20"/>
        </w:rPr>
      </w:pPr>
      <w:r w:rsidRPr="00232063">
        <w:rPr>
          <w:rFonts w:ascii="Bookman Old Style" w:hAnsi="Bookman Old Style"/>
          <w:sz w:val="20"/>
          <w:szCs w:val="20"/>
        </w:rPr>
        <w:t xml:space="preserve">It is the Board of Educations practice to pay employees using their </w:t>
      </w:r>
      <w:r w:rsidR="006405AD" w:rsidRPr="00232063">
        <w:rPr>
          <w:rFonts w:ascii="Bookman Old Style" w:hAnsi="Bookman Old Style"/>
          <w:sz w:val="20"/>
          <w:szCs w:val="20"/>
        </w:rPr>
        <w:t xml:space="preserve">accrued </w:t>
      </w:r>
      <w:r w:rsidRPr="00232063">
        <w:rPr>
          <w:rFonts w:ascii="Bookman Old Style" w:hAnsi="Bookman Old Style"/>
          <w:sz w:val="20"/>
          <w:szCs w:val="20"/>
        </w:rPr>
        <w:t>sick</w:t>
      </w:r>
      <w:r w:rsidR="00460321">
        <w:rPr>
          <w:rFonts w:ascii="Bookman Old Style" w:hAnsi="Bookman Old Style"/>
          <w:sz w:val="20"/>
          <w:szCs w:val="20"/>
        </w:rPr>
        <w:t xml:space="preserve"> and </w:t>
      </w:r>
      <w:r w:rsidR="006405AD" w:rsidRPr="00232063">
        <w:rPr>
          <w:rFonts w:ascii="Bookman Old Style" w:hAnsi="Bookman Old Style"/>
          <w:sz w:val="20"/>
          <w:szCs w:val="20"/>
        </w:rPr>
        <w:t>personal</w:t>
      </w:r>
      <w:r w:rsidR="00460321">
        <w:rPr>
          <w:rFonts w:ascii="Bookman Old Style" w:hAnsi="Bookman Old Style"/>
          <w:sz w:val="20"/>
          <w:szCs w:val="20"/>
        </w:rPr>
        <w:t xml:space="preserve"> </w:t>
      </w:r>
      <w:r w:rsidR="003A7853">
        <w:rPr>
          <w:rFonts w:ascii="Bookman Old Style" w:hAnsi="Bookman Old Style"/>
          <w:sz w:val="20"/>
          <w:szCs w:val="20"/>
        </w:rPr>
        <w:t>time, if applicable</w:t>
      </w:r>
      <w:r w:rsidR="00873123">
        <w:rPr>
          <w:rFonts w:ascii="Bookman Old Style" w:hAnsi="Bookman Old Style"/>
          <w:sz w:val="20"/>
          <w:szCs w:val="20"/>
        </w:rPr>
        <w:t xml:space="preserve"> and available</w:t>
      </w:r>
      <w:r w:rsidR="003A7853">
        <w:rPr>
          <w:rFonts w:ascii="Bookman Old Style" w:hAnsi="Bookman Old Style"/>
          <w:sz w:val="20"/>
          <w:szCs w:val="20"/>
        </w:rPr>
        <w:t xml:space="preserve">, </w:t>
      </w:r>
      <w:r w:rsidR="006405AD" w:rsidRPr="00232063">
        <w:rPr>
          <w:rFonts w:ascii="Bookman Old Style" w:hAnsi="Bookman Old Style"/>
          <w:sz w:val="20"/>
          <w:szCs w:val="20"/>
        </w:rPr>
        <w:t xml:space="preserve">for the following types of </w:t>
      </w:r>
      <w:r w:rsidR="00F7420E" w:rsidRPr="00232063">
        <w:rPr>
          <w:rFonts w:ascii="Bookman Old Style" w:hAnsi="Bookman Old Style"/>
          <w:sz w:val="20"/>
          <w:szCs w:val="20"/>
        </w:rPr>
        <w:t xml:space="preserve">FMLA </w:t>
      </w:r>
      <w:r w:rsidRPr="00232063">
        <w:rPr>
          <w:rFonts w:ascii="Bookman Old Style" w:hAnsi="Bookman Old Style"/>
          <w:sz w:val="20"/>
          <w:szCs w:val="20"/>
        </w:rPr>
        <w:t>leaves:</w:t>
      </w:r>
    </w:p>
    <w:p w14:paraId="7A8022F4" w14:textId="3C330779" w:rsidR="00EF1582" w:rsidRPr="00232063" w:rsidRDefault="006405AD" w:rsidP="00EF1582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sz w:val="20"/>
          <w:szCs w:val="20"/>
        </w:rPr>
      </w:pPr>
      <w:r w:rsidRPr="00232063">
        <w:rPr>
          <w:rFonts w:ascii="Bookman Old Style" w:hAnsi="Bookman Old Style"/>
          <w:i/>
          <w:sz w:val="20"/>
          <w:szCs w:val="20"/>
        </w:rPr>
        <w:t>Medically necessary portion</w:t>
      </w:r>
      <w:r w:rsidR="00EF1582" w:rsidRPr="00232063">
        <w:rPr>
          <w:rFonts w:ascii="Bookman Old Style" w:hAnsi="Bookman Old Style"/>
          <w:i/>
          <w:sz w:val="20"/>
          <w:szCs w:val="20"/>
        </w:rPr>
        <w:t xml:space="preserve"> of FMLA for maternity and giving birth.</w:t>
      </w:r>
      <w:r w:rsidR="00023C55">
        <w:rPr>
          <w:rFonts w:ascii="Bookman Old Style" w:hAnsi="Bookman Old Style"/>
          <w:i/>
          <w:sz w:val="20"/>
          <w:szCs w:val="20"/>
        </w:rPr>
        <w:t xml:space="preserve">  Balance of FMLA time is unpaid. </w:t>
      </w:r>
    </w:p>
    <w:p w14:paraId="20C9F1AA" w14:textId="5D3038B8" w:rsidR="00EF1582" w:rsidRPr="00232063" w:rsidRDefault="00EF1582" w:rsidP="00EF1582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sz w:val="20"/>
          <w:szCs w:val="20"/>
        </w:rPr>
      </w:pPr>
      <w:r w:rsidRPr="00232063">
        <w:rPr>
          <w:rFonts w:ascii="Bookman Old Style" w:hAnsi="Bookman Old Style"/>
          <w:i/>
          <w:sz w:val="20"/>
          <w:szCs w:val="20"/>
        </w:rPr>
        <w:t>Any medically necessary absence</w:t>
      </w:r>
      <w:r w:rsidR="004E3DE9" w:rsidRPr="00232063">
        <w:rPr>
          <w:rFonts w:ascii="Bookman Old Style" w:hAnsi="Bookman Old Style"/>
          <w:i/>
          <w:sz w:val="20"/>
          <w:szCs w:val="20"/>
        </w:rPr>
        <w:t xml:space="preserve"> for the employee</w:t>
      </w:r>
      <w:r w:rsidR="00234B88">
        <w:rPr>
          <w:rFonts w:ascii="Bookman Old Style" w:hAnsi="Bookman Old Style"/>
          <w:i/>
          <w:sz w:val="20"/>
          <w:szCs w:val="20"/>
        </w:rPr>
        <w:t xml:space="preserve"> is paid using accrued sick time.</w:t>
      </w:r>
    </w:p>
    <w:p w14:paraId="7E48C685" w14:textId="04ECC0DF" w:rsidR="00EF1582" w:rsidRPr="00232063" w:rsidRDefault="006405AD" w:rsidP="00EF1582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sz w:val="20"/>
          <w:szCs w:val="20"/>
        </w:rPr>
      </w:pPr>
      <w:r w:rsidRPr="00232063">
        <w:rPr>
          <w:rFonts w:ascii="Bookman Old Style" w:hAnsi="Bookman Old Style"/>
          <w:i/>
          <w:sz w:val="20"/>
          <w:szCs w:val="20"/>
        </w:rPr>
        <w:t xml:space="preserve">Paternity </w:t>
      </w:r>
      <w:r w:rsidR="00F7420E" w:rsidRPr="00232063">
        <w:rPr>
          <w:rFonts w:ascii="Bookman Old Style" w:hAnsi="Bookman Old Style"/>
          <w:i/>
          <w:sz w:val="20"/>
          <w:szCs w:val="20"/>
        </w:rPr>
        <w:t xml:space="preserve">FMLA </w:t>
      </w:r>
      <w:r w:rsidRPr="00232063">
        <w:rPr>
          <w:rFonts w:ascii="Bookman Old Style" w:hAnsi="Bookman Old Style"/>
          <w:i/>
          <w:sz w:val="20"/>
          <w:szCs w:val="20"/>
        </w:rPr>
        <w:t xml:space="preserve">leave – may </w:t>
      </w:r>
      <w:r w:rsidR="00460321">
        <w:rPr>
          <w:rFonts w:ascii="Bookman Old Style" w:hAnsi="Bookman Old Style"/>
          <w:i/>
          <w:sz w:val="20"/>
          <w:szCs w:val="20"/>
        </w:rPr>
        <w:t>use (3) personal and</w:t>
      </w:r>
      <w:r w:rsidR="003A7853">
        <w:rPr>
          <w:rFonts w:ascii="Bookman Old Style" w:hAnsi="Bookman Old Style"/>
          <w:i/>
          <w:sz w:val="20"/>
          <w:szCs w:val="20"/>
        </w:rPr>
        <w:t xml:space="preserve">, </w:t>
      </w:r>
      <w:r w:rsidRPr="00232063">
        <w:rPr>
          <w:rFonts w:ascii="Bookman Old Style" w:hAnsi="Bookman Old Style"/>
          <w:i/>
          <w:sz w:val="20"/>
          <w:szCs w:val="20"/>
        </w:rPr>
        <w:t>family sick days</w:t>
      </w:r>
      <w:r w:rsidR="003A7853">
        <w:rPr>
          <w:rFonts w:ascii="Bookman Old Style" w:hAnsi="Bookman Old Style"/>
          <w:i/>
          <w:sz w:val="20"/>
          <w:szCs w:val="20"/>
        </w:rPr>
        <w:t>, if applicable</w:t>
      </w:r>
      <w:r w:rsidR="00E7610A">
        <w:rPr>
          <w:rFonts w:ascii="Bookman Old Style" w:hAnsi="Bookman Old Style"/>
          <w:i/>
          <w:sz w:val="20"/>
          <w:szCs w:val="20"/>
        </w:rPr>
        <w:t>,</w:t>
      </w:r>
      <w:r w:rsidR="002E1C24" w:rsidRPr="00232063">
        <w:rPr>
          <w:rFonts w:ascii="Bookman Old Style" w:hAnsi="Bookman Old Style"/>
          <w:i/>
          <w:sz w:val="20"/>
          <w:szCs w:val="20"/>
        </w:rPr>
        <w:t xml:space="preserve"> then</w:t>
      </w:r>
      <w:r w:rsidR="00E7610A">
        <w:rPr>
          <w:rFonts w:ascii="Bookman Old Style" w:hAnsi="Bookman Old Style"/>
          <w:i/>
          <w:sz w:val="20"/>
          <w:szCs w:val="20"/>
        </w:rPr>
        <w:t xml:space="preserve">, </w:t>
      </w:r>
      <w:r w:rsidR="002E1C24" w:rsidRPr="00232063">
        <w:rPr>
          <w:rFonts w:ascii="Bookman Old Style" w:hAnsi="Bookman Old Style"/>
          <w:i/>
          <w:sz w:val="20"/>
          <w:szCs w:val="20"/>
        </w:rPr>
        <w:t>unpaid.</w:t>
      </w:r>
    </w:p>
    <w:p w14:paraId="48F4CC42" w14:textId="4888FD1C" w:rsidR="006405AD" w:rsidRPr="00232063" w:rsidRDefault="00191FDB" w:rsidP="00EF1582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FMLA</w:t>
      </w:r>
      <w:r w:rsidR="00E3487E">
        <w:rPr>
          <w:rFonts w:ascii="Bookman Old Style" w:hAnsi="Bookman Old Style"/>
          <w:i/>
          <w:sz w:val="20"/>
          <w:szCs w:val="20"/>
        </w:rPr>
        <w:t xml:space="preserve"> </w:t>
      </w:r>
      <w:r w:rsidR="006405AD" w:rsidRPr="00232063">
        <w:rPr>
          <w:rFonts w:ascii="Bookman Old Style" w:hAnsi="Bookman Old Style"/>
          <w:i/>
          <w:sz w:val="20"/>
          <w:szCs w:val="20"/>
        </w:rPr>
        <w:t>Leave to car</w:t>
      </w:r>
      <w:r>
        <w:rPr>
          <w:rFonts w:ascii="Bookman Old Style" w:hAnsi="Bookman Old Style"/>
          <w:i/>
          <w:sz w:val="20"/>
          <w:szCs w:val="20"/>
        </w:rPr>
        <w:t xml:space="preserve">e for a </w:t>
      </w:r>
      <w:r w:rsidR="006405AD" w:rsidRPr="00232063">
        <w:rPr>
          <w:rFonts w:ascii="Bookman Old Style" w:hAnsi="Bookman Old Style"/>
          <w:i/>
          <w:sz w:val="20"/>
          <w:szCs w:val="20"/>
        </w:rPr>
        <w:t>family member</w:t>
      </w:r>
      <w:r>
        <w:rPr>
          <w:rFonts w:ascii="Bookman Old Style" w:hAnsi="Bookman Old Style"/>
          <w:i/>
          <w:sz w:val="20"/>
          <w:szCs w:val="20"/>
        </w:rPr>
        <w:t xml:space="preserve"> as defined above</w:t>
      </w:r>
      <w:r w:rsidR="006405AD" w:rsidRPr="00232063">
        <w:rPr>
          <w:rFonts w:ascii="Bookman Old Style" w:hAnsi="Bookman Old Style"/>
          <w:i/>
          <w:sz w:val="20"/>
          <w:szCs w:val="20"/>
        </w:rPr>
        <w:t xml:space="preserve"> </w:t>
      </w:r>
      <w:r w:rsidR="00E00DCD" w:rsidRPr="00232063">
        <w:rPr>
          <w:rFonts w:ascii="Bookman Old Style" w:hAnsi="Bookman Old Style"/>
          <w:i/>
          <w:sz w:val="20"/>
          <w:szCs w:val="20"/>
        </w:rPr>
        <w:t>–</w:t>
      </w:r>
      <w:r w:rsidR="006405AD" w:rsidRPr="00232063">
        <w:rPr>
          <w:rFonts w:ascii="Bookman Old Style" w:hAnsi="Bookman Old Style"/>
          <w:i/>
          <w:sz w:val="20"/>
          <w:szCs w:val="20"/>
        </w:rPr>
        <w:t xml:space="preserve"> </w:t>
      </w:r>
      <w:r w:rsidR="004E3DE9" w:rsidRPr="00232063">
        <w:rPr>
          <w:rFonts w:ascii="Bookman Old Style" w:hAnsi="Bookman Old Style"/>
          <w:i/>
          <w:sz w:val="20"/>
          <w:szCs w:val="20"/>
        </w:rPr>
        <w:t xml:space="preserve">employee </w:t>
      </w:r>
      <w:r w:rsidR="00E00DCD" w:rsidRPr="00232063">
        <w:rPr>
          <w:rFonts w:ascii="Bookman Old Style" w:hAnsi="Bookman Old Style"/>
          <w:i/>
          <w:sz w:val="20"/>
          <w:szCs w:val="20"/>
        </w:rPr>
        <w:t xml:space="preserve">may use </w:t>
      </w:r>
      <w:r w:rsidR="004E3DE9" w:rsidRPr="00232063">
        <w:rPr>
          <w:rFonts w:ascii="Bookman Old Style" w:hAnsi="Bookman Old Style"/>
          <w:i/>
          <w:sz w:val="20"/>
          <w:szCs w:val="20"/>
        </w:rPr>
        <w:t xml:space="preserve">their accrued </w:t>
      </w:r>
      <w:r w:rsidR="006405AD" w:rsidRPr="00232063">
        <w:rPr>
          <w:rFonts w:ascii="Bookman Old Style" w:hAnsi="Bookman Old Style"/>
          <w:i/>
          <w:sz w:val="20"/>
          <w:szCs w:val="20"/>
        </w:rPr>
        <w:t>per</w:t>
      </w:r>
      <w:r w:rsidR="002E1C24" w:rsidRPr="00232063">
        <w:rPr>
          <w:rFonts w:ascii="Bookman Old Style" w:hAnsi="Bookman Old Style"/>
          <w:i/>
          <w:sz w:val="20"/>
          <w:szCs w:val="20"/>
        </w:rPr>
        <w:t>sonal day</w:t>
      </w:r>
      <w:r w:rsidR="00E7610A">
        <w:rPr>
          <w:rFonts w:ascii="Bookman Old Style" w:hAnsi="Bookman Old Style"/>
          <w:i/>
          <w:sz w:val="20"/>
          <w:szCs w:val="20"/>
        </w:rPr>
        <w:t>s</w:t>
      </w:r>
      <w:r w:rsidR="00460321">
        <w:rPr>
          <w:rFonts w:ascii="Bookman Old Style" w:hAnsi="Bookman Old Style"/>
          <w:i/>
          <w:sz w:val="20"/>
          <w:szCs w:val="20"/>
        </w:rPr>
        <w:t xml:space="preserve"> and</w:t>
      </w:r>
      <w:r w:rsidR="003A7853">
        <w:rPr>
          <w:rFonts w:ascii="Bookman Old Style" w:hAnsi="Bookman Old Style"/>
          <w:i/>
          <w:sz w:val="20"/>
          <w:szCs w:val="20"/>
        </w:rPr>
        <w:t xml:space="preserve"> </w:t>
      </w:r>
      <w:r w:rsidR="002E1C24" w:rsidRPr="00232063">
        <w:rPr>
          <w:rFonts w:ascii="Bookman Old Style" w:hAnsi="Bookman Old Style"/>
          <w:i/>
          <w:sz w:val="20"/>
          <w:szCs w:val="20"/>
        </w:rPr>
        <w:t>family sick days</w:t>
      </w:r>
      <w:r w:rsidR="003A7853">
        <w:rPr>
          <w:rFonts w:ascii="Bookman Old Style" w:hAnsi="Bookman Old Style"/>
          <w:i/>
          <w:sz w:val="20"/>
          <w:szCs w:val="20"/>
        </w:rPr>
        <w:t>, if applicable,</w:t>
      </w:r>
      <w:r>
        <w:rPr>
          <w:rFonts w:ascii="Bookman Old Style" w:hAnsi="Bookman Old Style"/>
          <w:i/>
          <w:sz w:val="20"/>
          <w:szCs w:val="20"/>
        </w:rPr>
        <w:t xml:space="preserve"> as defined in the contract</w:t>
      </w:r>
      <w:r w:rsidR="002E1C24" w:rsidRPr="00232063">
        <w:rPr>
          <w:rFonts w:ascii="Bookman Old Style" w:hAnsi="Bookman Old Style"/>
          <w:i/>
          <w:sz w:val="20"/>
          <w:szCs w:val="20"/>
        </w:rPr>
        <w:t xml:space="preserve">, then </w:t>
      </w:r>
      <w:r w:rsidR="004E3DE9" w:rsidRPr="00232063">
        <w:rPr>
          <w:rFonts w:ascii="Bookman Old Style" w:hAnsi="Bookman Old Style"/>
          <w:i/>
          <w:sz w:val="20"/>
          <w:szCs w:val="20"/>
        </w:rPr>
        <w:t xml:space="preserve">the leave is </w:t>
      </w:r>
      <w:r w:rsidR="002E1C24" w:rsidRPr="00232063">
        <w:rPr>
          <w:rFonts w:ascii="Bookman Old Style" w:hAnsi="Bookman Old Style"/>
          <w:i/>
          <w:sz w:val="20"/>
          <w:szCs w:val="20"/>
        </w:rPr>
        <w:t>unpaid.</w:t>
      </w:r>
    </w:p>
    <w:p w14:paraId="724CE833" w14:textId="45B6BFFD" w:rsidR="006405AD" w:rsidRPr="00232063" w:rsidRDefault="006405AD" w:rsidP="00EF1582">
      <w:pPr>
        <w:pStyle w:val="ListParagraph"/>
        <w:numPr>
          <w:ilvl w:val="0"/>
          <w:numId w:val="3"/>
        </w:numPr>
        <w:rPr>
          <w:rFonts w:ascii="Bookman Old Style" w:hAnsi="Bookman Old Style"/>
          <w:i/>
          <w:sz w:val="20"/>
          <w:szCs w:val="20"/>
        </w:rPr>
      </w:pPr>
      <w:r w:rsidRPr="00232063">
        <w:rPr>
          <w:rFonts w:ascii="Bookman Old Style" w:hAnsi="Bookman Old Style"/>
          <w:i/>
          <w:sz w:val="20"/>
          <w:szCs w:val="20"/>
        </w:rPr>
        <w:t xml:space="preserve">All other </w:t>
      </w:r>
      <w:r w:rsidR="00F7420E" w:rsidRPr="00232063">
        <w:rPr>
          <w:rFonts w:ascii="Bookman Old Style" w:hAnsi="Bookman Old Style"/>
          <w:i/>
          <w:sz w:val="20"/>
          <w:szCs w:val="20"/>
        </w:rPr>
        <w:t xml:space="preserve">FMLA </w:t>
      </w:r>
      <w:r w:rsidRPr="00232063">
        <w:rPr>
          <w:rFonts w:ascii="Bookman Old Style" w:hAnsi="Bookman Old Style"/>
          <w:i/>
          <w:sz w:val="20"/>
          <w:szCs w:val="20"/>
        </w:rPr>
        <w:t>leaves are unpaid.</w:t>
      </w:r>
    </w:p>
    <w:p w14:paraId="6FD7E0AC" w14:textId="3F702C8C" w:rsidR="003279DF" w:rsidRPr="00232063" w:rsidRDefault="003279DF" w:rsidP="003279DF">
      <w:pPr>
        <w:rPr>
          <w:rFonts w:ascii="Bookman Old Style" w:hAnsi="Bookman Old Style"/>
          <w:b/>
        </w:rPr>
      </w:pPr>
      <w:r w:rsidRPr="00232063">
        <w:rPr>
          <w:rFonts w:ascii="Bookman Old Style" w:hAnsi="Bookman Old Style"/>
          <w:b/>
        </w:rPr>
        <w:t>What happens if I run out of paid time?</w:t>
      </w:r>
      <w:r w:rsidRPr="00232063">
        <w:rPr>
          <w:rFonts w:ascii="Bookman Old Style" w:hAnsi="Bookman Old Style"/>
          <w:b/>
        </w:rPr>
        <w:tab/>
      </w:r>
    </w:p>
    <w:p w14:paraId="58BC9148" w14:textId="1C39EA65" w:rsidR="003279DF" w:rsidRPr="00232063" w:rsidRDefault="003279DF" w:rsidP="003279DF">
      <w:pPr>
        <w:rPr>
          <w:rFonts w:ascii="Bookman Old Style" w:hAnsi="Bookman Old Style"/>
          <w:sz w:val="20"/>
          <w:szCs w:val="20"/>
        </w:rPr>
      </w:pPr>
      <w:r w:rsidRPr="00232063">
        <w:rPr>
          <w:rFonts w:ascii="Bookman Old Style" w:hAnsi="Bookman Old Style"/>
          <w:sz w:val="20"/>
          <w:szCs w:val="20"/>
        </w:rPr>
        <w:t xml:space="preserve">If you are on an approved Family and Medical Leave of Absence </w:t>
      </w:r>
      <w:r w:rsidR="00E00D72">
        <w:rPr>
          <w:rFonts w:ascii="Bookman Old Style" w:hAnsi="Bookman Old Style"/>
          <w:sz w:val="20"/>
          <w:szCs w:val="20"/>
        </w:rPr>
        <w:t xml:space="preserve">that is eligible to be paid, </w:t>
      </w:r>
      <w:r w:rsidRPr="00232063">
        <w:rPr>
          <w:rFonts w:ascii="Bookman Old Style" w:hAnsi="Bookman Old Style"/>
          <w:sz w:val="20"/>
          <w:szCs w:val="20"/>
        </w:rPr>
        <w:t>and you deplete your accrued sick</w:t>
      </w:r>
      <w:r w:rsidR="00460321">
        <w:rPr>
          <w:rFonts w:ascii="Bookman Old Style" w:hAnsi="Bookman Old Style"/>
          <w:sz w:val="20"/>
          <w:szCs w:val="20"/>
        </w:rPr>
        <w:t xml:space="preserve"> and</w:t>
      </w:r>
      <w:r w:rsidRPr="00232063">
        <w:rPr>
          <w:rFonts w:ascii="Bookman Old Style" w:hAnsi="Bookman Old Style"/>
          <w:sz w:val="20"/>
          <w:szCs w:val="20"/>
        </w:rPr>
        <w:t xml:space="preserve"> personal</w:t>
      </w:r>
      <w:r w:rsidR="003F52A8">
        <w:rPr>
          <w:rFonts w:ascii="Bookman Old Style" w:hAnsi="Bookman Old Style"/>
          <w:sz w:val="20"/>
          <w:szCs w:val="20"/>
        </w:rPr>
        <w:t xml:space="preserve"> </w:t>
      </w:r>
      <w:r w:rsidRPr="00232063">
        <w:rPr>
          <w:rFonts w:ascii="Bookman Old Style" w:hAnsi="Bookman Old Style"/>
          <w:sz w:val="20"/>
          <w:szCs w:val="20"/>
        </w:rPr>
        <w:t>time, the leave will continue unpaid.  You would be c</w:t>
      </w:r>
      <w:r w:rsidR="00A23A20">
        <w:rPr>
          <w:rFonts w:ascii="Bookman Old Style" w:hAnsi="Bookman Old Style"/>
          <w:sz w:val="20"/>
          <w:szCs w:val="20"/>
        </w:rPr>
        <w:t xml:space="preserve">ontacted by the Benefits Office (if applicable) </w:t>
      </w:r>
      <w:r w:rsidRPr="00232063">
        <w:rPr>
          <w:rFonts w:ascii="Bookman Old Style" w:hAnsi="Bookman Old Style"/>
          <w:sz w:val="20"/>
          <w:szCs w:val="20"/>
        </w:rPr>
        <w:t>to make arrangements to pay for your cost share for your health benefit</w:t>
      </w:r>
      <w:r w:rsidR="00633959">
        <w:rPr>
          <w:rFonts w:ascii="Bookman Old Style" w:hAnsi="Bookman Old Style"/>
          <w:sz w:val="20"/>
          <w:szCs w:val="20"/>
        </w:rPr>
        <w:t xml:space="preserve">s, if applicable, </w:t>
      </w:r>
      <w:r w:rsidRPr="00232063">
        <w:rPr>
          <w:rFonts w:ascii="Bookman Old Style" w:hAnsi="Bookman Old Style"/>
          <w:sz w:val="20"/>
          <w:szCs w:val="20"/>
        </w:rPr>
        <w:t xml:space="preserve">so that they continue uninterrupted.  </w:t>
      </w:r>
    </w:p>
    <w:p w14:paraId="3CF19EC6" w14:textId="4F18E9DD" w:rsidR="00AF7122" w:rsidRPr="00232063" w:rsidRDefault="00AF7122" w:rsidP="003279DF">
      <w:pPr>
        <w:rPr>
          <w:rFonts w:ascii="Bookman Old Style" w:hAnsi="Bookman Old Style"/>
          <w:b/>
        </w:rPr>
      </w:pPr>
      <w:r w:rsidRPr="00232063">
        <w:rPr>
          <w:rFonts w:ascii="Bookman Old Style" w:hAnsi="Bookman Old Style"/>
          <w:b/>
        </w:rPr>
        <w:t>What happens if my FMLA concludes and I still need to be out of work?</w:t>
      </w:r>
      <w:bookmarkStart w:id="0" w:name="_GoBack"/>
      <w:bookmarkEnd w:id="0"/>
    </w:p>
    <w:p w14:paraId="4C9FF5A9" w14:textId="69A27C03" w:rsidR="0083479A" w:rsidRPr="00232063" w:rsidRDefault="00234B88" w:rsidP="00323D2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All unpaid time off must be pre-approved by the Superintendent of School through the Personnel Office.  </w:t>
      </w:r>
      <w:r w:rsidR="00A23A20">
        <w:rPr>
          <w:rFonts w:ascii="Bookman Old Style" w:hAnsi="Bookman Old Style"/>
          <w:sz w:val="20"/>
          <w:szCs w:val="20"/>
        </w:rPr>
        <w:t>A</w:t>
      </w:r>
      <w:r w:rsidR="00AF7122" w:rsidRPr="00232063">
        <w:rPr>
          <w:rFonts w:ascii="Bookman Old Style" w:hAnsi="Bookman Old Style"/>
          <w:sz w:val="20"/>
          <w:szCs w:val="20"/>
        </w:rPr>
        <w:t xml:space="preserve">dditional leave time </w:t>
      </w:r>
      <w:r w:rsidR="00A23A20">
        <w:rPr>
          <w:rFonts w:ascii="Bookman Old Style" w:hAnsi="Bookman Old Style"/>
          <w:sz w:val="20"/>
          <w:szCs w:val="20"/>
        </w:rPr>
        <w:t xml:space="preserve">could be </w:t>
      </w:r>
      <w:r w:rsidR="006B1674" w:rsidRPr="00E00D72">
        <w:rPr>
          <w:rFonts w:ascii="Bookman Old Style" w:hAnsi="Bookman Old Style"/>
          <w:b/>
          <w:sz w:val="20"/>
          <w:szCs w:val="20"/>
        </w:rPr>
        <w:t>pre-</w:t>
      </w:r>
      <w:r w:rsidR="00AF7122" w:rsidRPr="00E00D72">
        <w:rPr>
          <w:rFonts w:ascii="Bookman Old Style" w:hAnsi="Bookman Old Style"/>
          <w:b/>
          <w:sz w:val="20"/>
          <w:szCs w:val="20"/>
        </w:rPr>
        <w:t>approved</w:t>
      </w:r>
      <w:r w:rsidR="00AF7122" w:rsidRPr="00232063">
        <w:rPr>
          <w:rFonts w:ascii="Bookman Old Style" w:hAnsi="Bookman Old Style"/>
          <w:sz w:val="20"/>
          <w:szCs w:val="20"/>
        </w:rPr>
        <w:t xml:space="preserve"> by the Superintendent of Schools and the Board of Education.  Should you deplete your FMLA and the issue is not resolved, a writte</w:t>
      </w:r>
      <w:r w:rsidR="00E00D72">
        <w:rPr>
          <w:rFonts w:ascii="Bookman Old Style" w:hAnsi="Bookman Old Style"/>
          <w:sz w:val="20"/>
          <w:szCs w:val="20"/>
        </w:rPr>
        <w:t>n request to extend your</w:t>
      </w:r>
      <w:r w:rsidR="00AF7122" w:rsidRPr="00232063">
        <w:rPr>
          <w:rFonts w:ascii="Bookman Old Style" w:hAnsi="Bookman Old Style"/>
          <w:sz w:val="20"/>
          <w:szCs w:val="20"/>
        </w:rPr>
        <w:t xml:space="preserve"> leave should be submitted to the Personnel Office</w:t>
      </w:r>
      <w:r w:rsidR="00E00D72">
        <w:rPr>
          <w:rFonts w:ascii="Bookman Old Style" w:hAnsi="Bookman Old Style"/>
          <w:sz w:val="20"/>
          <w:szCs w:val="20"/>
        </w:rPr>
        <w:t>.  If it is a medical issue, a letter is submitted</w:t>
      </w:r>
      <w:r w:rsidR="002E1C24" w:rsidRPr="00232063">
        <w:rPr>
          <w:rFonts w:ascii="Bookman Old Style" w:hAnsi="Bookman Old Style"/>
          <w:sz w:val="20"/>
          <w:szCs w:val="20"/>
        </w:rPr>
        <w:t xml:space="preserve"> along with an updated physician’s note</w:t>
      </w:r>
      <w:r w:rsidR="00AF7122" w:rsidRPr="00232063">
        <w:rPr>
          <w:rFonts w:ascii="Bookman Old Style" w:hAnsi="Bookman Old Style"/>
          <w:sz w:val="20"/>
          <w:szCs w:val="20"/>
        </w:rPr>
        <w:t>.  Personnel will complete the necessary pape</w:t>
      </w:r>
      <w:r w:rsidR="00EE68AE" w:rsidRPr="00232063">
        <w:rPr>
          <w:rFonts w:ascii="Bookman Old Style" w:hAnsi="Bookman Old Style"/>
          <w:sz w:val="20"/>
          <w:szCs w:val="20"/>
        </w:rPr>
        <w:t>r</w:t>
      </w:r>
      <w:r w:rsidR="00AF7122" w:rsidRPr="00232063">
        <w:rPr>
          <w:rFonts w:ascii="Bookman Old Style" w:hAnsi="Bookman Old Style"/>
          <w:sz w:val="20"/>
          <w:szCs w:val="20"/>
        </w:rPr>
        <w:t>wor</w:t>
      </w:r>
      <w:r w:rsidR="00F7420E" w:rsidRPr="00232063">
        <w:rPr>
          <w:rFonts w:ascii="Bookman Old Style" w:hAnsi="Bookman Old Style"/>
          <w:sz w:val="20"/>
          <w:szCs w:val="20"/>
        </w:rPr>
        <w:t xml:space="preserve">k to submit the </w:t>
      </w:r>
      <w:r w:rsidR="00232063" w:rsidRPr="00232063">
        <w:rPr>
          <w:rFonts w:ascii="Bookman Old Style" w:hAnsi="Bookman Old Style"/>
          <w:sz w:val="20"/>
          <w:szCs w:val="20"/>
        </w:rPr>
        <w:t>r</w:t>
      </w:r>
      <w:r w:rsidR="00F7420E" w:rsidRPr="00232063">
        <w:rPr>
          <w:rFonts w:ascii="Bookman Old Style" w:hAnsi="Bookman Old Style"/>
          <w:sz w:val="20"/>
          <w:szCs w:val="20"/>
        </w:rPr>
        <w:t xml:space="preserve">equest to the </w:t>
      </w:r>
      <w:r w:rsidR="00E7610A">
        <w:rPr>
          <w:rFonts w:ascii="Bookman Old Style" w:hAnsi="Bookman Old Style"/>
          <w:sz w:val="20"/>
          <w:szCs w:val="20"/>
        </w:rPr>
        <w:t>Su</w:t>
      </w:r>
      <w:r w:rsidR="00AF7122" w:rsidRPr="00232063">
        <w:rPr>
          <w:rFonts w:ascii="Bookman Old Style" w:hAnsi="Bookman Old Style"/>
          <w:sz w:val="20"/>
          <w:szCs w:val="20"/>
        </w:rPr>
        <w:t xml:space="preserve">perintendent for consideration.  Once the </w:t>
      </w:r>
      <w:r w:rsidR="00F7420E" w:rsidRPr="00232063">
        <w:rPr>
          <w:rFonts w:ascii="Bookman Old Style" w:hAnsi="Bookman Old Style"/>
          <w:sz w:val="20"/>
          <w:szCs w:val="20"/>
        </w:rPr>
        <w:t>Superintendent makes a decision, y</w:t>
      </w:r>
      <w:r w:rsidR="00AF7122" w:rsidRPr="00232063">
        <w:rPr>
          <w:rFonts w:ascii="Bookman Old Style" w:hAnsi="Bookman Old Style"/>
          <w:sz w:val="20"/>
          <w:szCs w:val="20"/>
        </w:rPr>
        <w:t xml:space="preserve">ou will be advised by Personnel of the action taken.   </w:t>
      </w:r>
    </w:p>
    <w:sectPr w:rsidR="0083479A" w:rsidRPr="00232063" w:rsidSect="00E7610A"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0095B" w14:textId="77777777" w:rsidR="0083479A" w:rsidRDefault="0083479A" w:rsidP="0083479A">
      <w:pPr>
        <w:spacing w:after="0" w:line="240" w:lineRule="auto"/>
      </w:pPr>
      <w:r>
        <w:separator/>
      </w:r>
    </w:p>
  </w:endnote>
  <w:endnote w:type="continuationSeparator" w:id="0">
    <w:p w14:paraId="17814A55" w14:textId="77777777" w:rsidR="0083479A" w:rsidRDefault="0083479A" w:rsidP="0083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DAA5" w14:textId="1E6360C1" w:rsidR="0083479A" w:rsidRDefault="00232063" w:rsidP="00460321">
    <w:pPr>
      <w:pStyle w:val="Foot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7216" behindDoc="0" locked="0" layoutInCell="1" allowOverlap="0" wp14:anchorId="65838043" wp14:editId="6D5F2A0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9464675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215"/>
                            <w:gridCol w:w="10035"/>
                            <w:gridCol w:w="540"/>
                          </w:tblGrid>
                          <w:tr w:rsidR="00232063" w14:paraId="46B225A7" w14:textId="77777777" w:rsidTr="00460321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385623" w:themeFill="accent6" w:themeFillShade="80"/>
                                <w:vAlign w:val="center"/>
                              </w:tcPr>
                              <w:p w14:paraId="55D06E8F" w14:textId="77777777" w:rsidR="00232063" w:rsidRDefault="00232063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385623" w:themeFill="accent6" w:themeFillShade="80"/>
                                <w:vAlign w:val="center"/>
                              </w:tcPr>
                              <w:p w14:paraId="382E4535" w14:textId="5ED241C7" w:rsidR="00232063" w:rsidRDefault="00A23A20" w:rsidP="00234B88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FMLA – PARA-</w:t>
                                </w:r>
                                <w:r w:rsidRPr="00460321">
                                  <w:rPr>
                                    <w:color w:val="FFFFFF" w:themeColor="background1"/>
                                    <w:shd w:val="clear" w:color="auto" w:fill="385623" w:themeFill="accent6" w:themeFillShade="80"/>
                                  </w:rPr>
                                  <w:t xml:space="preserve">EDUCATORS </w:t>
                                </w:r>
                                <w:r w:rsidR="00727301">
                                  <w:rPr>
                                    <w:color w:val="FFFFFF" w:themeColor="background1"/>
                                    <w:shd w:val="clear" w:color="auto" w:fill="385623" w:themeFill="accent6" w:themeFillShade="80"/>
                                  </w:rPr>
                                  <w:t xml:space="preserve">                     </w:t>
                                </w:r>
                                <w:r w:rsidR="00460321" w:rsidRPr="00460321">
                                  <w:rPr>
                                    <w:color w:val="FFFFFF" w:themeColor="background1"/>
                                    <w:shd w:val="clear" w:color="auto" w:fill="385623" w:themeFill="accent6" w:themeFillShade="80"/>
                                  </w:rPr>
                                  <w:t xml:space="preserve">                                                                                       </w:t>
                                </w:r>
                                <w:r w:rsidR="00922C9E" w:rsidRPr="00460321">
                                  <w:rPr>
                                    <w:color w:val="FFFFFF" w:themeColor="background1"/>
                                    <w:shd w:val="clear" w:color="auto" w:fill="385623" w:themeFill="accent6" w:themeFillShade="80"/>
                                  </w:rPr>
                                  <w:t xml:space="preserve"> </w:t>
                                </w:r>
                                <w:r w:rsidR="00234B88">
                                  <w:rPr>
                                    <w:color w:val="FFFFFF" w:themeColor="background1"/>
                                    <w:shd w:val="clear" w:color="auto" w:fill="385623" w:themeFill="accent6" w:themeFillShade="80"/>
                                  </w:rPr>
                                  <w:t>November</w:t>
                                </w:r>
                                <w:r w:rsidR="00232063">
                                  <w:rPr>
                                    <w:color w:val="FFFFFF" w:themeColor="background1"/>
                                  </w:rPr>
                                  <w:t xml:space="preserve"> 2017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385623" w:themeFill="accent6" w:themeFillShade="80"/>
                                <w:vAlign w:val="center"/>
                              </w:tcPr>
                              <w:p w14:paraId="6221D340" w14:textId="520EC3BC" w:rsidR="00232063" w:rsidRDefault="00232063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234B88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B5B449F" w14:textId="77777777" w:rsidR="00232063" w:rsidRDefault="00232063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3804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468pt;height:30.95pt;z-index:251657216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215"/>
                      <w:gridCol w:w="10035"/>
                      <w:gridCol w:w="540"/>
                    </w:tblGrid>
                    <w:tr w:rsidR="00232063" w14:paraId="46B225A7" w14:textId="77777777" w:rsidTr="00460321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385623" w:themeFill="accent6" w:themeFillShade="80"/>
                          <w:vAlign w:val="center"/>
                        </w:tcPr>
                        <w:p w14:paraId="55D06E8F" w14:textId="77777777" w:rsidR="00232063" w:rsidRDefault="00232063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385623" w:themeFill="accent6" w:themeFillShade="80"/>
                          <w:vAlign w:val="center"/>
                        </w:tcPr>
                        <w:p w14:paraId="382E4535" w14:textId="5ED241C7" w:rsidR="00232063" w:rsidRDefault="00A23A20" w:rsidP="00234B88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FMLA – PARA-</w:t>
                          </w:r>
                          <w:r w:rsidRPr="00460321">
                            <w:rPr>
                              <w:color w:val="FFFFFF" w:themeColor="background1"/>
                              <w:shd w:val="clear" w:color="auto" w:fill="385623" w:themeFill="accent6" w:themeFillShade="80"/>
                            </w:rPr>
                            <w:t xml:space="preserve">EDUCATORS </w:t>
                          </w:r>
                          <w:r w:rsidR="00727301">
                            <w:rPr>
                              <w:color w:val="FFFFFF" w:themeColor="background1"/>
                              <w:shd w:val="clear" w:color="auto" w:fill="385623" w:themeFill="accent6" w:themeFillShade="80"/>
                            </w:rPr>
                            <w:t xml:space="preserve">                     </w:t>
                          </w:r>
                          <w:r w:rsidR="00460321" w:rsidRPr="00460321">
                            <w:rPr>
                              <w:color w:val="FFFFFF" w:themeColor="background1"/>
                              <w:shd w:val="clear" w:color="auto" w:fill="385623" w:themeFill="accent6" w:themeFillShade="80"/>
                            </w:rPr>
                            <w:t xml:space="preserve">                                                                                       </w:t>
                          </w:r>
                          <w:r w:rsidR="00922C9E" w:rsidRPr="00460321">
                            <w:rPr>
                              <w:color w:val="FFFFFF" w:themeColor="background1"/>
                              <w:shd w:val="clear" w:color="auto" w:fill="385623" w:themeFill="accent6" w:themeFillShade="80"/>
                            </w:rPr>
                            <w:t xml:space="preserve"> </w:t>
                          </w:r>
                          <w:r w:rsidR="00234B88">
                            <w:rPr>
                              <w:color w:val="FFFFFF" w:themeColor="background1"/>
                              <w:shd w:val="clear" w:color="auto" w:fill="385623" w:themeFill="accent6" w:themeFillShade="80"/>
                            </w:rPr>
                            <w:t>November</w:t>
                          </w:r>
                          <w:r w:rsidR="00232063">
                            <w:rPr>
                              <w:color w:val="FFFFFF" w:themeColor="background1"/>
                            </w:rPr>
                            <w:t xml:space="preserve"> 2017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385623" w:themeFill="accent6" w:themeFillShade="80"/>
                          <w:vAlign w:val="center"/>
                        </w:tcPr>
                        <w:p w14:paraId="6221D340" w14:textId="520EC3BC" w:rsidR="00232063" w:rsidRDefault="00232063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234B8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B5B449F" w14:textId="77777777" w:rsidR="00232063" w:rsidRDefault="00232063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B920D" w14:textId="77777777" w:rsidR="0083479A" w:rsidRDefault="0083479A" w:rsidP="0083479A">
      <w:pPr>
        <w:spacing w:after="0" w:line="240" w:lineRule="auto"/>
      </w:pPr>
      <w:r>
        <w:separator/>
      </w:r>
    </w:p>
  </w:footnote>
  <w:footnote w:type="continuationSeparator" w:id="0">
    <w:p w14:paraId="49684D98" w14:textId="77777777" w:rsidR="0083479A" w:rsidRDefault="0083479A" w:rsidP="00834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F58"/>
    <w:multiLevelType w:val="hybridMultilevel"/>
    <w:tmpl w:val="A4F6F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5C8"/>
    <w:multiLevelType w:val="hybridMultilevel"/>
    <w:tmpl w:val="2F08B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A476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31D02"/>
    <w:multiLevelType w:val="hybridMultilevel"/>
    <w:tmpl w:val="84565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6282F"/>
    <w:multiLevelType w:val="hybridMultilevel"/>
    <w:tmpl w:val="D5187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943D3"/>
    <w:multiLevelType w:val="hybridMultilevel"/>
    <w:tmpl w:val="363E7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6003B"/>
    <w:multiLevelType w:val="hybridMultilevel"/>
    <w:tmpl w:val="C36A6D9C"/>
    <w:lvl w:ilvl="0" w:tplc="B34E2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29"/>
    <w:rsid w:val="00023C55"/>
    <w:rsid w:val="000763E9"/>
    <w:rsid w:val="00147920"/>
    <w:rsid w:val="00191FDB"/>
    <w:rsid w:val="001A3BC8"/>
    <w:rsid w:val="00201605"/>
    <w:rsid w:val="00232063"/>
    <w:rsid w:val="00234B88"/>
    <w:rsid w:val="00256F02"/>
    <w:rsid w:val="00274BDF"/>
    <w:rsid w:val="002E1C24"/>
    <w:rsid w:val="00323D29"/>
    <w:rsid w:val="003279DF"/>
    <w:rsid w:val="003A7853"/>
    <w:rsid w:val="003F52A8"/>
    <w:rsid w:val="004378A9"/>
    <w:rsid w:val="00460321"/>
    <w:rsid w:val="004E3DE9"/>
    <w:rsid w:val="00604589"/>
    <w:rsid w:val="00633959"/>
    <w:rsid w:val="006405AD"/>
    <w:rsid w:val="006B1674"/>
    <w:rsid w:val="007020B3"/>
    <w:rsid w:val="00727301"/>
    <w:rsid w:val="00780A80"/>
    <w:rsid w:val="00784DD7"/>
    <w:rsid w:val="007D2219"/>
    <w:rsid w:val="007E6844"/>
    <w:rsid w:val="0083479A"/>
    <w:rsid w:val="00873123"/>
    <w:rsid w:val="00922C9E"/>
    <w:rsid w:val="00941A03"/>
    <w:rsid w:val="009E33F9"/>
    <w:rsid w:val="00A23A20"/>
    <w:rsid w:val="00AF7122"/>
    <w:rsid w:val="00B00394"/>
    <w:rsid w:val="00B74383"/>
    <w:rsid w:val="00B97E87"/>
    <w:rsid w:val="00C171F8"/>
    <w:rsid w:val="00D8144A"/>
    <w:rsid w:val="00DC7F1B"/>
    <w:rsid w:val="00DF1BEC"/>
    <w:rsid w:val="00DF4C0E"/>
    <w:rsid w:val="00E00D72"/>
    <w:rsid w:val="00E00DCD"/>
    <w:rsid w:val="00E3487E"/>
    <w:rsid w:val="00E7610A"/>
    <w:rsid w:val="00EC421B"/>
    <w:rsid w:val="00EE68AE"/>
    <w:rsid w:val="00EF1582"/>
    <w:rsid w:val="00F7420E"/>
    <w:rsid w:val="00F8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88657D"/>
  <w15:chartTrackingRefBased/>
  <w15:docId w15:val="{64A11CFC-B71D-45A8-9E6E-EDE372BF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23D2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3D29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23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4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2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79A"/>
  </w:style>
  <w:style w:type="paragraph" w:styleId="Footer">
    <w:name w:val="footer"/>
    <w:basedOn w:val="Normal"/>
    <w:link w:val="FooterChar"/>
    <w:uiPriority w:val="99"/>
    <w:unhideWhenUsed/>
    <w:qFormat/>
    <w:rsid w:val="00834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9A"/>
  </w:style>
  <w:style w:type="paragraph" w:styleId="NoSpacing">
    <w:name w:val="No Spacing"/>
    <w:uiPriority w:val="1"/>
    <w:qFormat/>
    <w:rsid w:val="00232063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Public Schools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HUNT</dc:creator>
  <cp:keywords/>
  <dc:description/>
  <cp:lastModifiedBy>KIMBERLY HUNT</cp:lastModifiedBy>
  <cp:revision>9</cp:revision>
  <cp:lastPrinted>2017-10-04T18:13:00Z</cp:lastPrinted>
  <dcterms:created xsi:type="dcterms:W3CDTF">2017-10-20T14:32:00Z</dcterms:created>
  <dcterms:modified xsi:type="dcterms:W3CDTF">2017-11-15T16:26:00Z</dcterms:modified>
</cp:coreProperties>
</file>